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480"/>
        <w:jc w:val="center"/>
        <w:rPr>
          <w:rFonts w:hint="eastAsia" w:ascii="仿宋" w:hAnsi="仿宋" w:eastAsia="仿宋" w:cs="仿宋"/>
          <w:b/>
          <w:bCs/>
          <w:sz w:val="36"/>
          <w:szCs w:val="36"/>
        </w:rPr>
      </w:pPr>
      <w:r>
        <w:rPr>
          <w:rFonts w:hint="eastAsia" w:ascii="仿宋" w:hAnsi="仿宋" w:eastAsia="仿宋" w:cs="仿宋"/>
          <w:b/>
          <w:bCs/>
          <w:sz w:val="36"/>
          <w:szCs w:val="36"/>
        </w:rPr>
        <w:t>兰州交通大学博文学院</w:t>
      </w:r>
    </w:p>
    <w:p>
      <w:pPr>
        <w:pStyle w:val="4"/>
        <w:shd w:val="clear" w:color="auto" w:fill="FFFFFF"/>
        <w:spacing w:before="0" w:beforeAutospacing="0" w:after="0" w:afterAutospacing="0" w:line="360" w:lineRule="auto"/>
        <w:ind w:firstLine="480"/>
        <w:jc w:val="center"/>
        <w:rPr>
          <w:rFonts w:hint="eastAsia" w:ascii="仿宋" w:hAnsi="仿宋" w:eastAsia="仿宋" w:cs="仿宋"/>
          <w:b/>
          <w:bCs/>
          <w:sz w:val="36"/>
          <w:szCs w:val="36"/>
        </w:rPr>
      </w:pPr>
      <w:r>
        <w:rPr>
          <w:rFonts w:hint="eastAsia" w:ascii="仿宋" w:hAnsi="仿宋" w:eastAsia="仿宋" w:cs="仿宋"/>
          <w:b/>
          <w:bCs/>
          <w:sz w:val="36"/>
          <w:szCs w:val="36"/>
        </w:rPr>
        <w:t>2020</w:t>
      </w:r>
      <w:r>
        <w:rPr>
          <w:rFonts w:hint="eastAsia" w:ascii="仿宋" w:hAnsi="仿宋" w:eastAsia="仿宋" w:cs="仿宋"/>
          <w:b/>
          <w:bCs/>
          <w:sz w:val="36"/>
          <w:szCs w:val="36"/>
        </w:rPr>
        <w:t>年普通高职（专科）升本科专业课考试大纲</w:t>
      </w:r>
    </w:p>
    <w:p>
      <w:pPr>
        <w:pStyle w:val="4"/>
        <w:shd w:val="clear" w:color="auto" w:fill="FFFFFF"/>
        <w:spacing w:before="0" w:beforeAutospacing="0" w:after="0" w:afterAutospacing="0" w:line="360" w:lineRule="auto"/>
        <w:ind w:firstLine="480"/>
        <w:jc w:val="center"/>
        <w:rPr>
          <w:rFonts w:ascii="Times New Roman" w:hAnsi="Times New Roman" w:cs="Times New Roman"/>
          <w:b/>
          <w:bCs/>
          <w:sz w:val="30"/>
          <w:szCs w:val="30"/>
        </w:rPr>
      </w:pPr>
    </w:p>
    <w:p>
      <w:pPr>
        <w:pStyle w:val="4"/>
        <w:shd w:val="clear" w:color="auto" w:fill="FFFFFF"/>
        <w:spacing w:before="0" w:beforeAutospacing="0" w:after="0" w:afterAutospacing="0" w:line="360" w:lineRule="auto"/>
        <w:ind w:firstLine="480"/>
        <w:jc w:val="center"/>
        <w:rPr>
          <w:rFonts w:hint="eastAsia" w:ascii="仿宋" w:hAnsi="仿宋" w:eastAsia="仿宋" w:cs="仿宋"/>
          <w:b/>
          <w:bCs/>
          <w:sz w:val="36"/>
          <w:szCs w:val="36"/>
        </w:rPr>
      </w:pPr>
      <w:r>
        <w:rPr>
          <w:rFonts w:hint="eastAsia" w:ascii="仿宋" w:hAnsi="仿宋" w:eastAsia="仿宋" w:cs="仿宋"/>
          <w:b/>
          <w:bCs/>
          <w:sz w:val="36"/>
          <w:szCs w:val="36"/>
        </w:rPr>
        <w:t>土木工程、道路桥梁与渡河工程</w:t>
      </w:r>
      <w:r>
        <w:rPr>
          <w:rFonts w:hint="eastAsia" w:ascii="仿宋" w:hAnsi="仿宋" w:eastAsia="仿宋" w:cs="仿宋"/>
          <w:b/>
          <w:bCs/>
          <w:sz w:val="36"/>
          <w:szCs w:val="36"/>
          <w:lang w:eastAsia="zh-CN"/>
        </w:rPr>
        <w:t>、交通工程</w:t>
      </w:r>
      <w:r>
        <w:rPr>
          <w:rFonts w:hint="eastAsia" w:ascii="仿宋" w:hAnsi="仿宋" w:eastAsia="仿宋" w:cs="仿宋"/>
          <w:b/>
          <w:bCs/>
          <w:sz w:val="36"/>
          <w:szCs w:val="36"/>
        </w:rPr>
        <w:t>专业</w:t>
      </w:r>
    </w:p>
    <w:p>
      <w:pPr>
        <w:pStyle w:val="4"/>
        <w:shd w:val="clear" w:color="auto" w:fill="FFFFFF"/>
        <w:spacing w:before="0" w:beforeAutospacing="0" w:after="0" w:afterAutospacing="0" w:line="360" w:lineRule="auto"/>
        <w:ind w:firstLine="480"/>
        <w:jc w:val="center"/>
        <w:rPr>
          <w:rFonts w:hint="eastAsia" w:ascii="仿宋" w:hAnsi="仿宋" w:eastAsia="仿宋" w:cs="仿宋"/>
          <w:b/>
          <w:bCs/>
          <w:sz w:val="36"/>
          <w:szCs w:val="36"/>
        </w:rPr>
      </w:pPr>
      <w:r>
        <w:rPr>
          <w:rFonts w:hint="eastAsia" w:ascii="仿宋" w:hAnsi="仿宋" w:eastAsia="仿宋" w:cs="仿宋"/>
          <w:b/>
          <w:bCs/>
          <w:sz w:val="36"/>
          <w:szCs w:val="36"/>
        </w:rPr>
        <w:t>《材料力学》考试大纲</w:t>
      </w:r>
    </w:p>
    <w:p>
      <w:pPr>
        <w:spacing w:beforeLines="50" w:afterLines="50"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一、考试内容与要求</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第一章 </w:t>
      </w:r>
      <w:r>
        <w:rPr>
          <w:rFonts w:hint="eastAsia" w:ascii="仿宋" w:hAnsi="仿宋" w:eastAsia="仿宋" w:cs="仿宋"/>
          <w:sz w:val="28"/>
          <w:szCs w:val="28"/>
        </w:rPr>
        <w:t xml:space="preserve"> 绪论及基本概念：掌握构件强度、刚度和稳定性的概念，明确本课程的主要任务；理解可变形固体的概念及材料力学的基本假设；理解杆件四种基本变形及其受力特点和变形特点；能根据受力图式辨别杆件的具体变形形式。</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第二章</w:t>
      </w:r>
      <w:r>
        <w:rPr>
          <w:rFonts w:hint="eastAsia" w:ascii="仿宋" w:hAnsi="仿宋" w:eastAsia="仿宋" w:cs="仿宋"/>
          <w:sz w:val="28"/>
          <w:szCs w:val="28"/>
        </w:rPr>
        <w:t xml:space="preserve">  轴向拉伸和压缩：理解应力、应变及内力的概念；掌握截面法的基本原理；掌握轴向拉伸、压缩的概念；能熟练应用截面法计算杆件的轴力，正确绘制轴力图，掌握横截面、斜截面上的应力以及拉压杆的变形；熟练掌握拉压杆的强度计算，包括：强度校核、设计截面和确定许可荷载。</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第三章</w:t>
      </w:r>
      <w:r>
        <w:rPr>
          <w:rFonts w:hint="eastAsia" w:ascii="仿宋" w:hAnsi="仿宋" w:eastAsia="仿宋" w:cs="仿宋"/>
          <w:sz w:val="28"/>
          <w:szCs w:val="28"/>
        </w:rPr>
        <w:t xml:space="preserve">  扭转：掌握扭转的概念、扭矩的计算及扭矩图的绘制；掌握功率、转速与外力偶矩之间的关系；理解剪应力互等定理；熟练掌握圆轴扭转时横截面上的切应力的计算和分布；掌握相对扭转角的计算，能熟练应用扭转强度条件及刚度条件对轴进行计算。</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第四章</w:t>
      </w:r>
      <w:r>
        <w:rPr>
          <w:rFonts w:hint="eastAsia" w:ascii="仿宋" w:hAnsi="仿宋" w:eastAsia="仿宋" w:cs="仿宋"/>
          <w:sz w:val="28"/>
          <w:szCs w:val="28"/>
        </w:rPr>
        <w:t xml:space="preserve">  弯曲应力：理解并掌握剪力、弯矩的概念及计算。能熟练求出梁任意横截面的剪力和弯矩；熟练掌握利用梁的内力方程画剪力弯矩图；熟练运用弯矩、剪力及荷载集度间的关系绘制剪力、弯矩图；熟练掌握梁的正应力和切应力的计算；能熟练运用弯曲正应力及切应力强度条件进行强度计算；了解提高弯曲强度的措施。附录：截面的几何性质：掌握静矩、形心、惯性矩的概念及计算方法；掌握惯性矩的平行移轴公式以及组合截面惯性矩的计算。</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第五章</w:t>
      </w:r>
      <w:r>
        <w:rPr>
          <w:rFonts w:hint="eastAsia" w:ascii="仿宋" w:hAnsi="仿宋" w:eastAsia="仿宋" w:cs="仿宋"/>
          <w:sz w:val="28"/>
          <w:szCs w:val="28"/>
        </w:rPr>
        <w:t xml:space="preserve">  梁弯曲时的位移：理解梁的挠度与转角的概念；了解梁的挠曲线近似微分方程以及用积分法计算梁的位移，能正确写出边界条件和连续条件。</w:t>
      </w:r>
    </w:p>
    <w:p>
      <w:pPr>
        <w:pStyle w:val="4"/>
        <w:shd w:val="clear" w:color="auto" w:fill="FFFFFF"/>
        <w:spacing w:before="0" w:beforeAutospacing="0" w:after="0" w:afterAutospacing="0" w:line="360" w:lineRule="auto"/>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第六章</w:t>
      </w:r>
      <w:r>
        <w:rPr>
          <w:rFonts w:hint="eastAsia" w:ascii="仿宋" w:hAnsi="仿宋" w:eastAsia="仿宋" w:cs="仿宋"/>
          <w:kern w:val="2"/>
          <w:sz w:val="28"/>
          <w:szCs w:val="28"/>
        </w:rPr>
        <w:t xml:space="preserve">  简单的超静定问题：掌握拉压超静定问题中变形协调方程的建立。</w:t>
      </w:r>
    </w:p>
    <w:p>
      <w:pPr>
        <w:pStyle w:val="4"/>
        <w:shd w:val="clear" w:color="auto" w:fill="FFFFFF"/>
        <w:spacing w:before="0" w:beforeAutospacing="0" w:after="0" w:afterAutospacing="0" w:line="360" w:lineRule="auto"/>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第七章</w:t>
      </w:r>
      <w:r>
        <w:rPr>
          <w:rFonts w:hint="eastAsia" w:ascii="仿宋" w:hAnsi="仿宋" w:eastAsia="仿宋" w:cs="仿宋"/>
          <w:kern w:val="2"/>
          <w:sz w:val="28"/>
          <w:szCs w:val="28"/>
        </w:rPr>
        <w:t xml:space="preserve">  应力状态和强度理论：掌握一点的应力状态、平面应力状态、主应力、主平面等概念；熟练运用解析法计算平面应力状态下斜截面上的应力、主应力及主平面方位，会画主单元体；掌握四种常用强度理论的相当应力的计算公式。</w:t>
      </w:r>
    </w:p>
    <w:p>
      <w:pPr>
        <w:pStyle w:val="4"/>
        <w:shd w:val="clear" w:color="auto" w:fill="FFFFFF"/>
        <w:spacing w:before="0" w:beforeAutospacing="0" w:after="0" w:afterAutospacing="0"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第八章</w:t>
      </w:r>
      <w:r>
        <w:rPr>
          <w:rFonts w:hint="eastAsia" w:ascii="仿宋" w:hAnsi="仿宋" w:eastAsia="仿宋" w:cs="仿宋"/>
          <w:sz w:val="28"/>
          <w:szCs w:val="28"/>
        </w:rPr>
        <w:t xml:space="preserve">  组合变形及连接部分的计算：熟练应用叠加原理计算斜弯曲、拉（压）弯组合、偏心拉伸（压缩）时的应力和强度。</w:t>
      </w:r>
    </w:p>
    <w:p>
      <w:pPr>
        <w:pStyle w:val="4"/>
        <w:shd w:val="clear" w:color="auto" w:fill="FFFFFF"/>
        <w:spacing w:before="0" w:beforeAutospacing="0" w:after="0" w:afterAutospacing="0" w:line="360" w:lineRule="auto"/>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第九章</w:t>
      </w:r>
      <w:r>
        <w:rPr>
          <w:rFonts w:hint="eastAsia" w:ascii="仿宋" w:hAnsi="仿宋" w:eastAsia="仿宋" w:cs="仿宋"/>
          <w:kern w:val="2"/>
          <w:sz w:val="28"/>
          <w:szCs w:val="28"/>
        </w:rPr>
        <w:t xml:space="preserve">  压杆稳定：理解压杆稳定的概念；掌握欧拉公式的适用范围；熟练掌握各种支承条件下细长压杆的临界力的欧拉公式， 会用安全因数法进行稳定性校核。</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Style w:val="7"/>
          <w:rFonts w:hint="eastAsia" w:ascii="仿宋" w:hAnsi="仿宋" w:eastAsia="仿宋" w:cs="仿宋"/>
          <w:bCs/>
          <w:sz w:val="28"/>
          <w:szCs w:val="28"/>
        </w:rPr>
        <w:t>二、考试形式及时间</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答题方式为闭卷笔试。</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答卷时间为120分钟，满分200分。</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Style w:val="7"/>
          <w:rFonts w:hint="eastAsia" w:ascii="仿宋" w:hAnsi="仿宋" w:eastAsia="仿宋" w:cs="仿宋"/>
          <w:bCs/>
          <w:sz w:val="28"/>
          <w:szCs w:val="28"/>
        </w:rPr>
        <w:t>三、试题类型</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单项选择题；</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填空题；</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简答题</w:t>
      </w:r>
      <w:r>
        <w:rPr>
          <w:rFonts w:hint="eastAsia" w:ascii="仿宋" w:hAnsi="仿宋" w:eastAsia="仿宋" w:cs="仿宋"/>
          <w:sz w:val="28"/>
          <w:szCs w:val="28"/>
          <w:lang w:eastAsia="zh-CN"/>
        </w:rPr>
        <w:t>；</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作图题；</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分析计算题</w:t>
      </w:r>
      <w:r>
        <w:rPr>
          <w:rFonts w:hint="eastAsia" w:ascii="仿宋" w:hAnsi="仿宋" w:eastAsia="仿宋" w:cs="仿宋"/>
          <w:sz w:val="28"/>
          <w:szCs w:val="28"/>
          <w:lang w:eastAsia="zh-CN"/>
        </w:rPr>
        <w:t>。</w:t>
      </w:r>
    </w:p>
    <w:p>
      <w:pPr>
        <w:pStyle w:val="4"/>
        <w:shd w:val="clear" w:color="auto" w:fill="FFFFFF"/>
        <w:spacing w:before="0" w:beforeAutospacing="0" w:after="0" w:afterAutospacing="0" w:line="360" w:lineRule="auto"/>
        <w:ind w:firstLine="480"/>
        <w:rPr>
          <w:rFonts w:hint="eastAsia" w:ascii="仿宋" w:hAnsi="仿宋" w:eastAsia="仿宋" w:cs="仿宋"/>
          <w:sz w:val="28"/>
          <w:szCs w:val="28"/>
        </w:rPr>
      </w:pPr>
      <w:r>
        <w:rPr>
          <w:rStyle w:val="7"/>
          <w:rFonts w:hint="eastAsia" w:ascii="仿宋" w:hAnsi="仿宋" w:eastAsia="仿宋" w:cs="仿宋"/>
          <w:bCs/>
          <w:sz w:val="28"/>
          <w:szCs w:val="28"/>
        </w:rPr>
        <w:t>四、参考书目</w:t>
      </w:r>
    </w:p>
    <w:p>
      <w:pPr>
        <w:pStyle w:val="4"/>
        <w:shd w:val="clear" w:color="auto" w:fill="FFFFFF"/>
        <w:spacing w:before="0" w:beforeAutospacing="0" w:after="0" w:afterAutospacing="0" w:line="360" w:lineRule="auto"/>
        <w:ind w:firstLine="480"/>
        <w:rPr>
          <w:rFonts w:ascii="Times New Roman" w:hAnsi="Times New Roman" w:cs="Times New Roman"/>
        </w:rPr>
      </w:pPr>
      <w:r>
        <w:rPr>
          <w:rFonts w:hint="eastAsia" w:ascii="仿宋" w:hAnsi="仿宋" w:eastAsia="仿宋" w:cs="仿宋"/>
          <w:sz w:val="28"/>
          <w:szCs w:val="28"/>
        </w:rPr>
        <w:t>孙训方、方孝淑、关来泰编，《材料力学》（Ⅰ）（第五版）。</w:t>
      </w:r>
    </w:p>
    <w:p>
      <w:pPr>
        <w:pStyle w:val="4"/>
        <w:shd w:val="clear" w:color="auto" w:fill="FFFFFF"/>
        <w:spacing w:before="0" w:beforeAutospacing="0" w:after="0" w:afterAutospacing="0" w:line="360" w:lineRule="auto"/>
        <w:ind w:firstLine="480"/>
        <w:rPr>
          <w:rFonts w:ascii="Times New Roman" w:hAnsi="Times New Roman" w:cs="Times New Roman"/>
          <w:color w:val="000000"/>
        </w:rPr>
      </w:pP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工程管理专业</w:t>
      </w:r>
    </w:p>
    <w:p>
      <w:pPr>
        <w:spacing w:line="360" w:lineRule="auto"/>
        <w:jc w:val="center"/>
        <w:rPr>
          <w:rFonts w:hint="eastAsia" w:ascii="仿宋" w:hAnsi="仿宋" w:eastAsia="仿宋" w:cs="仿宋"/>
          <w:b/>
          <w:sz w:val="36"/>
          <w:szCs w:val="36"/>
        </w:rPr>
      </w:pPr>
      <w:r>
        <w:rPr>
          <w:rFonts w:hint="eastAsia" w:ascii="仿宋" w:hAnsi="仿宋" w:eastAsia="仿宋" w:cs="仿宋"/>
          <w:b/>
          <w:color w:val="000000"/>
          <w:sz w:val="36"/>
          <w:szCs w:val="36"/>
        </w:rPr>
        <w:t>《工程管理综合》</w:t>
      </w:r>
      <w:r>
        <w:rPr>
          <w:rFonts w:hint="eastAsia" w:ascii="仿宋" w:hAnsi="仿宋" w:eastAsia="仿宋" w:cs="仿宋"/>
          <w:b/>
          <w:sz w:val="36"/>
          <w:szCs w:val="36"/>
        </w:rPr>
        <w:t>考试大纲</w:t>
      </w:r>
    </w:p>
    <w:p>
      <w:pPr>
        <w:ind w:firstLine="551" w:firstLineChars="196"/>
        <w:rPr>
          <w:rFonts w:hint="eastAsia" w:ascii="仿宋" w:hAnsi="仿宋" w:eastAsia="仿宋" w:cs="仿宋"/>
          <w:b/>
          <w:sz w:val="28"/>
          <w:szCs w:val="28"/>
        </w:rPr>
      </w:pPr>
      <w:r>
        <w:rPr>
          <w:rFonts w:hint="eastAsia" w:ascii="仿宋" w:hAnsi="仿宋" w:eastAsia="仿宋" w:cs="仿宋"/>
          <w:b/>
          <w:sz w:val="28"/>
          <w:szCs w:val="28"/>
        </w:rPr>
        <w:t>一、考试内容与要求</w:t>
      </w:r>
    </w:p>
    <w:p>
      <w:pPr>
        <w:pStyle w:val="9"/>
        <w:ind w:firstLine="31680"/>
        <w:rPr>
          <w:rFonts w:hint="eastAsia" w:ascii="仿宋" w:hAnsi="仿宋" w:eastAsia="仿宋" w:cs="仿宋"/>
          <w:sz w:val="28"/>
          <w:szCs w:val="28"/>
        </w:rPr>
      </w:pPr>
      <w:r>
        <w:rPr>
          <w:rFonts w:hint="eastAsia" w:ascii="仿宋" w:hAnsi="仿宋" w:eastAsia="仿宋" w:cs="仿宋"/>
          <w:sz w:val="28"/>
          <w:szCs w:val="28"/>
        </w:rPr>
        <w:t>1．工程材料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掌握胶凝材料和沙浆的特性；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掌握混凝土形成过程及特性；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掌握钢筋、钢筋混凝土特性；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GB2 </w:instrText>
      </w:r>
      <w:r>
        <w:rPr>
          <w:rFonts w:hint="eastAsia" w:ascii="仿宋" w:hAnsi="仿宋" w:eastAsia="仿宋" w:cs="仿宋"/>
          <w:sz w:val="28"/>
          <w:szCs w:val="28"/>
        </w:rPr>
        <w:fldChar w:fldCharType="separate"/>
      </w:r>
      <w:r>
        <w:rPr>
          <w:rFonts w:hint="eastAsia" w:ascii="仿宋" w:hAnsi="仿宋" w:eastAsia="仿宋" w:cs="仿宋"/>
          <w:sz w:val="28"/>
          <w:szCs w:val="28"/>
        </w:rPr>
        <w:t>⑷</w:t>
      </w:r>
      <w:r>
        <w:rPr>
          <w:rFonts w:hint="eastAsia" w:ascii="仿宋" w:hAnsi="仿宋" w:eastAsia="仿宋" w:cs="仿宋"/>
          <w:sz w:val="28"/>
          <w:szCs w:val="28"/>
        </w:rPr>
        <w:fldChar w:fldCharType="end"/>
      </w:r>
      <w:r>
        <w:rPr>
          <w:rFonts w:hint="eastAsia" w:ascii="仿宋" w:hAnsi="仿宋" w:eastAsia="仿宋" w:cs="仿宋"/>
          <w:sz w:val="28"/>
          <w:szCs w:val="28"/>
        </w:rPr>
        <w:t>了解材料试验和结构试验；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GB2 </w:instrText>
      </w:r>
      <w:r>
        <w:rPr>
          <w:rFonts w:hint="eastAsia" w:ascii="仿宋" w:hAnsi="仿宋" w:eastAsia="仿宋" w:cs="仿宋"/>
          <w:sz w:val="28"/>
          <w:szCs w:val="28"/>
        </w:rPr>
        <w:fldChar w:fldCharType="separate"/>
      </w:r>
      <w:r>
        <w:rPr>
          <w:rFonts w:hint="eastAsia" w:ascii="仿宋" w:hAnsi="仿宋" w:eastAsia="仿宋" w:cs="仿宋"/>
          <w:sz w:val="28"/>
          <w:szCs w:val="28"/>
        </w:rPr>
        <w:t>⑸</w:t>
      </w:r>
      <w:r>
        <w:rPr>
          <w:rFonts w:hint="eastAsia" w:ascii="仿宋" w:hAnsi="仿宋" w:eastAsia="仿宋" w:cs="仿宋"/>
          <w:sz w:val="28"/>
          <w:szCs w:val="28"/>
        </w:rPr>
        <w:fldChar w:fldCharType="end"/>
      </w:r>
      <w:r>
        <w:rPr>
          <w:rFonts w:hint="eastAsia" w:ascii="仿宋" w:hAnsi="仿宋" w:eastAsia="仿宋" w:cs="仿宋"/>
          <w:sz w:val="28"/>
          <w:szCs w:val="28"/>
        </w:rPr>
        <w:t>掌握预应力混凝土种类、特性。</w:t>
      </w:r>
    </w:p>
    <w:p>
      <w:pPr>
        <w:pStyle w:val="9"/>
        <w:ind w:firstLine="31680"/>
        <w:rPr>
          <w:rFonts w:hint="eastAsia" w:ascii="仿宋" w:hAnsi="仿宋" w:eastAsia="仿宋" w:cs="仿宋"/>
          <w:sz w:val="28"/>
          <w:szCs w:val="28"/>
        </w:rPr>
      </w:pPr>
      <w:r>
        <w:rPr>
          <w:rFonts w:hint="eastAsia" w:ascii="仿宋" w:hAnsi="仿宋" w:eastAsia="仿宋" w:cs="仿宋"/>
          <w:sz w:val="28"/>
          <w:szCs w:val="28"/>
        </w:rPr>
        <w:t>2．土木工程与工程结构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了解房屋建筑分类；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掌握梁、板、柱的受力分析；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掌握框架的结构特性；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GB2 </w:instrText>
      </w:r>
      <w:r>
        <w:rPr>
          <w:rFonts w:hint="eastAsia" w:ascii="仿宋" w:hAnsi="仿宋" w:eastAsia="仿宋" w:cs="仿宋"/>
          <w:sz w:val="28"/>
          <w:szCs w:val="28"/>
        </w:rPr>
        <w:fldChar w:fldCharType="separate"/>
      </w:r>
      <w:r>
        <w:rPr>
          <w:rFonts w:hint="eastAsia" w:ascii="仿宋" w:hAnsi="仿宋" w:eastAsia="仿宋" w:cs="仿宋"/>
          <w:sz w:val="28"/>
          <w:szCs w:val="28"/>
        </w:rPr>
        <w:t>⑷</w:t>
      </w:r>
      <w:r>
        <w:rPr>
          <w:rFonts w:hint="eastAsia" w:ascii="仿宋" w:hAnsi="仿宋" w:eastAsia="仿宋" w:cs="仿宋"/>
          <w:sz w:val="28"/>
          <w:szCs w:val="28"/>
        </w:rPr>
        <w:fldChar w:fldCharType="end"/>
      </w:r>
      <w:r>
        <w:rPr>
          <w:rFonts w:hint="eastAsia" w:ascii="仿宋" w:hAnsi="仿宋" w:eastAsia="仿宋" w:cs="仿宋"/>
          <w:sz w:val="28"/>
          <w:szCs w:val="28"/>
        </w:rPr>
        <w:t>掌握楼板、楼梯的构造；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GB2 </w:instrText>
      </w:r>
      <w:r>
        <w:rPr>
          <w:rFonts w:hint="eastAsia" w:ascii="仿宋" w:hAnsi="仿宋" w:eastAsia="仿宋" w:cs="仿宋"/>
          <w:sz w:val="28"/>
          <w:szCs w:val="28"/>
        </w:rPr>
        <w:fldChar w:fldCharType="separate"/>
      </w:r>
      <w:r>
        <w:rPr>
          <w:rFonts w:hint="eastAsia" w:ascii="仿宋" w:hAnsi="仿宋" w:eastAsia="仿宋" w:cs="仿宋"/>
          <w:sz w:val="28"/>
          <w:szCs w:val="28"/>
        </w:rPr>
        <w:t>⑸</w:t>
      </w:r>
      <w:r>
        <w:rPr>
          <w:rFonts w:hint="eastAsia" w:ascii="仿宋" w:hAnsi="仿宋" w:eastAsia="仿宋" w:cs="仿宋"/>
          <w:sz w:val="28"/>
          <w:szCs w:val="28"/>
        </w:rPr>
        <w:fldChar w:fldCharType="end"/>
      </w:r>
      <w:r>
        <w:rPr>
          <w:rFonts w:hint="eastAsia" w:ascii="仿宋" w:hAnsi="仿宋" w:eastAsia="仿宋" w:cs="仿宋"/>
          <w:sz w:val="28"/>
          <w:szCs w:val="28"/>
        </w:rPr>
        <w:t>掌握变形缝种类、设置目的和设置要求。</w:t>
      </w:r>
    </w:p>
    <w:p>
      <w:pPr>
        <w:pStyle w:val="9"/>
        <w:ind w:firstLine="3168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土木工程荷载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掌握荷载的定义及种类；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掌握荷载的作用和效用。</w:t>
      </w:r>
    </w:p>
    <w:p>
      <w:pPr>
        <w:pStyle w:val="9"/>
        <w:ind w:firstLine="3168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基础工程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了解基础的型式及作用；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掌握软弱地基的处理；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掌握预制桩、灌注桩的施工特性。</w:t>
      </w:r>
    </w:p>
    <w:p>
      <w:pPr>
        <w:pStyle w:val="9"/>
        <w:ind w:firstLine="3168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抗震结构工程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掌握结构的延性破坏和脆性破坏；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了解结构抗震设计原则。</w:t>
      </w:r>
    </w:p>
    <w:p>
      <w:pPr>
        <w:pStyle w:val="9"/>
        <w:ind w:firstLine="3168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工程事故和工程加固以及房屋增层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掌握工程结构常见事故种类；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掌握抗震设防。</w:t>
      </w:r>
    </w:p>
    <w:p>
      <w:pPr>
        <w:pStyle w:val="9"/>
        <w:ind w:firstLine="3168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工程与经济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掌握资金时间价值计算；</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掌握投资项目财务评价指标的计算；</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了解基本建设的工程概（预）算的种类及内容。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施工管理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全面掌握施工项目管理的主要内容；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了解项目管理的定义、特征和类型；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掌握全面质量管理过程的内容。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国际工程承包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掌握国际工程承包的内容和特点；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掌握资格预审内容；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了解国际工程承包市场的划分；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建设监理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掌握建设监理的任务及建设监理程序；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了解监理单位和监理工程师的制度。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管理学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了解管理活动与管理理论；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掌握计划、组织结构类型及整合；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GB2 </w:instrText>
      </w:r>
      <w:r>
        <w:rPr>
          <w:rFonts w:hint="eastAsia" w:ascii="仿宋" w:hAnsi="仿宋" w:eastAsia="仿宋" w:cs="仿宋"/>
          <w:sz w:val="28"/>
          <w:szCs w:val="28"/>
        </w:rPr>
        <w:fldChar w:fldCharType="separate"/>
      </w:r>
      <w:r>
        <w:rPr>
          <w:rFonts w:hint="eastAsia" w:ascii="仿宋" w:hAnsi="仿宋" w:eastAsia="仿宋" w:cs="仿宋"/>
          <w:sz w:val="28"/>
          <w:szCs w:val="28"/>
        </w:rPr>
        <w:t>⑶</w:t>
      </w:r>
      <w:r>
        <w:rPr>
          <w:rFonts w:hint="eastAsia" w:ascii="仿宋" w:hAnsi="仿宋" w:eastAsia="仿宋" w:cs="仿宋"/>
          <w:sz w:val="28"/>
          <w:szCs w:val="28"/>
        </w:rPr>
        <w:fldChar w:fldCharType="end"/>
      </w:r>
      <w:r>
        <w:rPr>
          <w:rFonts w:hint="eastAsia" w:ascii="仿宋" w:hAnsi="仿宋" w:eastAsia="仿宋" w:cs="仿宋"/>
          <w:sz w:val="28"/>
          <w:szCs w:val="28"/>
        </w:rPr>
        <w:t>掌握管理创新职能机制。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二、考试形式及时间</w:t>
      </w:r>
    </w:p>
    <w:p>
      <w:pPr>
        <w:pStyle w:val="9"/>
        <w:ind w:firstLine="316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答题方式为闭卷笔试。</w:t>
      </w:r>
    </w:p>
    <w:p>
      <w:pPr>
        <w:pStyle w:val="9"/>
        <w:ind w:firstLine="316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答卷时间为120分钟，满分200分。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三、试题类型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填空题占总分值的30%；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选择题占总分值的20%；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简答题占总分值的20%；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论述题占总分值的30%。</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四、参考书</w:t>
      </w:r>
      <w:r>
        <w:rPr>
          <w:rFonts w:hint="eastAsia" w:ascii="仿宋" w:hAnsi="仿宋" w:eastAsia="仿宋" w:cs="仿宋"/>
          <w:sz w:val="28"/>
          <w:szCs w:val="28"/>
          <w:lang w:eastAsia="zh-CN"/>
        </w:rPr>
        <w:t>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《土木工程概论》，中国建筑工业出版社，丁大钧、蒋永生著</w:t>
      </w:r>
    </w:p>
    <w:p>
      <w:pPr>
        <w:ind w:firstLine="560" w:firstLineChars="200"/>
        <w:rPr>
          <w:sz w:val="28"/>
          <w:szCs w:val="28"/>
        </w:rPr>
      </w:pPr>
      <w:r>
        <w:rPr>
          <w:rFonts w:hint="eastAsia" w:ascii="仿宋" w:hAnsi="仿宋" w:eastAsia="仿宋" w:cs="仿宋"/>
          <w:sz w:val="28"/>
          <w:szCs w:val="28"/>
        </w:rPr>
        <w:t xml:space="preserve">2.《管理学》（第四版），复旦大学出版社， 周三多、陈传明著  </w:t>
      </w:r>
    </w:p>
    <w:p>
      <w:pPr>
        <w:snapToGrid w:val="0"/>
        <w:spacing w:line="360" w:lineRule="auto"/>
        <w:ind w:left="210" w:leftChars="100"/>
        <w:jc w:val="center"/>
        <w:rPr>
          <w:rFonts w:hint="eastAsia" w:ascii="仿宋" w:hAnsi="仿宋" w:eastAsia="仿宋" w:cs="仿宋"/>
          <w:b/>
          <w:sz w:val="36"/>
          <w:szCs w:val="36"/>
        </w:rPr>
      </w:pPr>
      <w:r>
        <w:rPr>
          <w:rFonts w:hint="eastAsia" w:ascii="仿宋" w:hAnsi="仿宋" w:eastAsia="仿宋" w:cs="仿宋"/>
          <w:b/>
          <w:sz w:val="36"/>
          <w:szCs w:val="36"/>
        </w:rPr>
        <w:t>水利水电工程专业</w:t>
      </w:r>
    </w:p>
    <w:p>
      <w:pPr>
        <w:snapToGrid w:val="0"/>
        <w:spacing w:line="360" w:lineRule="auto"/>
        <w:ind w:left="210" w:leftChars="100"/>
        <w:jc w:val="center"/>
        <w:rPr>
          <w:rFonts w:hint="eastAsia" w:ascii="仿宋" w:hAnsi="仿宋" w:eastAsia="仿宋" w:cs="仿宋"/>
          <w:b/>
          <w:sz w:val="36"/>
          <w:szCs w:val="36"/>
        </w:rPr>
      </w:pPr>
      <w:r>
        <w:rPr>
          <w:rFonts w:hint="eastAsia" w:ascii="仿宋" w:hAnsi="仿宋" w:eastAsia="仿宋" w:cs="仿宋"/>
          <w:b/>
          <w:sz w:val="36"/>
          <w:szCs w:val="36"/>
        </w:rPr>
        <w:t>《水利水电工程概论》考试大纲</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一、考试内容与要求</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水利水电工程概论是水利水电工程专业一门重要的专业基础课，本课程对后续专业课的学习及工程应用都有深远的影响。水利水电工程概论专升本入学考试主要考察考生对水利水电工程领域专业知识的理解，对蓄泄水枢纽工程、防洪与灌排工程、河道整治与通航工程、水力发电工程，以及相关的水工建筑物，如挡水建筑物、泄水建筑物、导流建筑物、输水建筑物、水电站厂房等的基本概念，组成、类型、工作原理和主要特点，掌握施工导流的概念、导流建筑物和施工导流的一般程序。</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水资源：</w:t>
      </w:r>
      <w:r>
        <w:rPr>
          <w:rFonts w:hint="eastAsia" w:ascii="仿宋" w:hAnsi="仿宋" w:eastAsia="仿宋" w:cs="仿宋"/>
          <w:color w:val="000000"/>
          <w:sz w:val="28"/>
          <w:szCs w:val="28"/>
        </w:rPr>
        <w:t>了解我国水资源在时间和空间分布的情况，以及国民经济和社会不同部门对水资源需要的不同。掌握对于水资源供需之间的矛盾，解决的途径有通过管理和工程措施。</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挡水建筑物</w:t>
      </w:r>
      <w:r>
        <w:rPr>
          <w:rFonts w:hint="eastAsia" w:ascii="仿宋" w:hAnsi="仿宋" w:eastAsia="仿宋" w:cs="仿宋"/>
          <w:color w:val="000000"/>
          <w:sz w:val="28"/>
          <w:szCs w:val="28"/>
        </w:rPr>
        <w:t>：掌握作用在水工建筑物上的荷载，以及这些荷载对水工建筑物安全性的影响。掌握重力坝、拱坝、土石坝的基本断面形式和构造。</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3</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泄水建筑物：</w:t>
      </w:r>
      <w:r>
        <w:rPr>
          <w:rFonts w:hint="eastAsia" w:ascii="仿宋" w:hAnsi="仿宋" w:eastAsia="仿宋" w:cs="仿宋"/>
          <w:color w:val="000000"/>
          <w:sz w:val="28"/>
          <w:szCs w:val="28"/>
        </w:rPr>
        <w:t>掌握泄水建筑物的类型及其适用条件，理解溢洪道、泄水隧洞、泄水孔等的形式和构造。</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4</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输水建筑物：</w:t>
      </w:r>
      <w:r>
        <w:rPr>
          <w:rFonts w:hint="eastAsia" w:ascii="仿宋" w:hAnsi="仿宋" w:eastAsia="仿宋" w:cs="仿宋"/>
          <w:color w:val="000000"/>
          <w:sz w:val="28"/>
          <w:szCs w:val="28"/>
        </w:rPr>
        <w:t>掌握输水建筑物的类型及其适用条件，理解取水枢纽、渠系建筑物、泵站等的形式和构造。</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5</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水闸和水工闸门：</w:t>
      </w:r>
      <w:r>
        <w:rPr>
          <w:rFonts w:hint="eastAsia" w:ascii="仿宋" w:hAnsi="仿宋" w:eastAsia="仿宋" w:cs="仿宋"/>
          <w:color w:val="000000"/>
          <w:sz w:val="28"/>
          <w:szCs w:val="28"/>
        </w:rPr>
        <w:t>掌握水闸各段的组成及每一部分的功能。了解水闸闸孔设计采用的公式，消能防冲段的组成及尺寸确定的原则。</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6</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水利工程施工导流：</w:t>
      </w:r>
      <w:r>
        <w:rPr>
          <w:rFonts w:hint="eastAsia" w:ascii="仿宋" w:hAnsi="仿宋" w:eastAsia="仿宋" w:cs="仿宋"/>
          <w:color w:val="000000"/>
          <w:sz w:val="28"/>
          <w:szCs w:val="28"/>
        </w:rPr>
        <w:t>了解施工导流的任务及设计标准，掌握施工导流的方式，导流建筑物，施工导流的一般程序。</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7</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防洪工程及堤防：</w:t>
      </w:r>
      <w:r>
        <w:rPr>
          <w:rFonts w:hint="eastAsia" w:ascii="仿宋" w:hAnsi="仿宋" w:eastAsia="仿宋" w:cs="仿宋"/>
          <w:color w:val="000000"/>
          <w:sz w:val="28"/>
          <w:szCs w:val="28"/>
        </w:rPr>
        <w:t>了解提防，泄洪、分洪、蓄洪和滞洪，防洪规划及防汛抢险。</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8</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水电站及水电站建筑物：</w:t>
      </w:r>
      <w:r>
        <w:rPr>
          <w:rFonts w:hint="eastAsia" w:ascii="仿宋" w:hAnsi="仿宋" w:eastAsia="仿宋" w:cs="仿宋"/>
          <w:color w:val="000000"/>
          <w:sz w:val="28"/>
          <w:szCs w:val="28"/>
        </w:rPr>
        <w:t>理解水力发电原理和水电开发方式，掌握水电站主要类型及典型布置，掌握水电站的组成包括输水系统、厂房枢纽、厂房枢纽。</w:t>
      </w:r>
    </w:p>
    <w:p>
      <w:pPr>
        <w:snapToGrid w:val="0"/>
        <w:spacing w:line="360" w:lineRule="auto"/>
        <w:ind w:left="210" w:leftChars="100"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rPr>
        <w:t>9</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水利水电工程实例：</w:t>
      </w:r>
      <w:r>
        <w:rPr>
          <w:rFonts w:hint="eastAsia" w:ascii="仿宋" w:hAnsi="仿宋" w:eastAsia="仿宋" w:cs="仿宋"/>
          <w:color w:val="000000"/>
          <w:sz w:val="28"/>
          <w:szCs w:val="28"/>
        </w:rPr>
        <w:t>掌握都江堰工程、三峡工程、三门峡工程、南水北调工程、巴西的伊泰普电站等大型水利水电工程的工程规模，工程意义。</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二、考试形式及时间 </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答题方式为闭卷笔试。</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考试时间为120分钟，满分200分。</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三、试题类型</w:t>
      </w:r>
    </w:p>
    <w:p>
      <w:pPr>
        <w:snapToGrid w:val="0"/>
        <w:spacing w:line="360" w:lineRule="auto"/>
        <w:ind w:left="210" w:leftChars="100"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选择题占30%</w:t>
      </w:r>
      <w:r>
        <w:rPr>
          <w:rFonts w:hint="eastAsia" w:ascii="仿宋" w:hAnsi="仿宋" w:eastAsia="仿宋" w:cs="仿宋"/>
          <w:color w:val="000000"/>
          <w:sz w:val="28"/>
          <w:szCs w:val="28"/>
          <w:lang w:eastAsia="zh-CN"/>
        </w:rPr>
        <w:t>；</w:t>
      </w:r>
    </w:p>
    <w:p>
      <w:pPr>
        <w:snapToGrid w:val="0"/>
        <w:spacing w:line="360" w:lineRule="auto"/>
        <w:ind w:left="210" w:leftChars="100"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填空题占20%</w:t>
      </w:r>
      <w:r>
        <w:rPr>
          <w:rFonts w:hint="eastAsia" w:ascii="仿宋" w:hAnsi="仿宋" w:eastAsia="仿宋" w:cs="仿宋"/>
          <w:color w:val="000000"/>
          <w:sz w:val="28"/>
          <w:szCs w:val="28"/>
          <w:lang w:eastAsia="zh-CN"/>
        </w:rPr>
        <w:t>；</w:t>
      </w:r>
    </w:p>
    <w:p>
      <w:pPr>
        <w:snapToGrid w:val="0"/>
        <w:spacing w:line="360" w:lineRule="auto"/>
        <w:ind w:left="210" w:leftChars="10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简答题占20%</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 xml:space="preserve"> </w:t>
      </w:r>
    </w:p>
    <w:p>
      <w:pPr>
        <w:snapToGrid w:val="0"/>
        <w:spacing w:line="360" w:lineRule="auto"/>
        <w:ind w:left="210" w:leftChars="100"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论述题占30%</w:t>
      </w:r>
      <w:r>
        <w:rPr>
          <w:rFonts w:hint="eastAsia" w:ascii="仿宋" w:hAnsi="仿宋" w:eastAsia="仿宋" w:cs="仿宋"/>
          <w:color w:val="000000"/>
          <w:sz w:val="28"/>
          <w:szCs w:val="28"/>
          <w:lang w:eastAsia="zh-CN"/>
        </w:rPr>
        <w:t>。</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四、参考书</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1．《水利水电工程概论》李宗坤，孙明权，郝红科等，黄河水利出版社。</w:t>
      </w:r>
    </w:p>
    <w:p>
      <w:pPr>
        <w:snapToGrid w:val="0"/>
        <w:spacing w:line="360" w:lineRule="auto"/>
        <w:ind w:left="210" w:leftChars="100" w:firstLine="560" w:firstLineChars="200"/>
        <w:rPr>
          <w:color w:val="000000"/>
          <w:sz w:val="24"/>
        </w:rPr>
      </w:pPr>
      <w:r>
        <w:rPr>
          <w:rFonts w:hint="eastAsia" w:ascii="仿宋" w:hAnsi="仿宋" w:eastAsia="仿宋" w:cs="仿宋"/>
          <w:color w:val="000000"/>
          <w:sz w:val="28"/>
          <w:szCs w:val="28"/>
        </w:rPr>
        <w:t>2．《水利工程概论》沈正中编，水利水电出版社。</w:t>
      </w:r>
    </w:p>
    <w:p>
      <w:pPr>
        <w:pStyle w:val="4"/>
        <w:shd w:val="clear" w:color="auto" w:fill="FFFFFF"/>
        <w:spacing w:before="0" w:beforeAutospacing="0" w:after="0" w:afterAutospacing="0" w:line="360" w:lineRule="auto"/>
        <w:ind w:firstLine="480"/>
        <w:jc w:val="both"/>
        <w:rPr>
          <w:rFonts w:hint="eastAsia" w:ascii="仿宋" w:hAnsi="仿宋" w:eastAsia="仿宋" w:cs="仿宋"/>
          <w:b/>
          <w:bCs/>
          <w:sz w:val="36"/>
          <w:szCs w:val="36"/>
        </w:rPr>
      </w:pPr>
    </w:p>
    <w:p>
      <w:pPr>
        <w:pStyle w:val="4"/>
        <w:shd w:val="clear" w:color="auto" w:fill="FFFFFF"/>
        <w:spacing w:before="0" w:beforeAutospacing="0" w:after="0" w:afterAutospacing="0" w:line="360" w:lineRule="auto"/>
        <w:jc w:val="both"/>
        <w:rPr>
          <w:rFonts w:hint="eastAsia" w:ascii="仿宋" w:hAnsi="仿宋" w:eastAsia="仿宋" w:cs="仿宋"/>
          <w:b/>
          <w:bCs/>
          <w:sz w:val="36"/>
          <w:szCs w:val="36"/>
        </w:rPr>
      </w:pPr>
      <w:r>
        <w:rPr>
          <w:rFonts w:hint="eastAsia" w:ascii="仿宋" w:hAnsi="仿宋" w:eastAsia="仿宋" w:cs="仿宋"/>
          <w:b/>
          <w:bCs/>
          <w:sz w:val="36"/>
          <w:szCs w:val="36"/>
        </w:rPr>
        <w:t>电气工程及其自动化、通信工程、电子信息工程专业</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 xml:space="preserve">《电子技术》考试大纲 </w:t>
      </w:r>
    </w:p>
    <w:p>
      <w:pPr>
        <w:spacing w:line="360" w:lineRule="auto"/>
        <w:ind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一、考试内容与要求</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（一）模拟电子技术部分：</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半导体基础知识、半导体二极管和半导体三极管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（1）了解PN结构成；了解半导体二极管和双极性晶体管的结构。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（2）掌握PN结单向导电性；掌握半导体二极管和双极性晶体管的特性。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（3）掌握二极管电路的输出波形分析。</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（4）掌握三极管的引脚、工作状态判断。 </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基本放大电路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（1）熟悉基本放大电路的组成；理解分压偏置共射极放大电路、射极输出器、功率放大器的工作原理及特点。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（2）掌握三种基本放大电路的分析与计算。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（3）互补对称放大电路的分析计算。 </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反馈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（1）了解反馈的基本概念、反馈放大器的一般关系。</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（2）掌握反馈放大器的类型判断。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（3）掌握反馈对放大器性能的影响。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集成运算放大器及其应用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（1）了解差动放大电路的结构、工作原理。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（2）掌握理想集成运算放大器的工作区及特点。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（3）掌握集成运算放大器的应用。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信号发生器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（1）掌握正弦波振荡器的振荡条件。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（2）掌握RC正弦波振荡器的组成。</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直流稳压电源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（1）掌握小功率直流稳压电源电路的结构和特点。</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（2）掌握直流稳压电源电路分析方法。 </w:t>
      </w:r>
    </w:p>
    <w:p>
      <w:pPr>
        <w:spacing w:line="360" w:lineRule="auto"/>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（二）数字电子技术部分：</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数字逻辑基础及门电路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（1）掌握进制之间的转换;掌握8421BCD码。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（2）掌握逻辑代数的基本运算、基本定律与定理。</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（3）掌握逻辑函数的化简(代数法、卡诺图)。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（4）掌握逻辑函数的几种表示方法及各表示方法的转换。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（5）掌握集电极开路门和三态门的特点和应用。 </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组合逻辑电路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（1）掌握组合逻辑电路的分析方法。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（2）掌握组合逻辑电路的设计方法(用门电路设计、用中规模集成电路设计)。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（3）掌握中规模集成组合逻辑器件(编码器、译码器、数据选择器、全加器)。 </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时序逻辑电路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（1）触发器：理解SR锁存器、SR触发器的工作原理;掌握JK触发器和D触发器的逻辑功能以及时序图分析方法。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（2）掌握时序逻辑电路分析方法。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（3）掌握N进制计数器的分析、设计方法。 </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A/D和D/A转换器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（1）掌握D/A转换器及其应用。 </w:t>
      </w:r>
    </w:p>
    <w:p>
      <w:pPr>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（2）掌握A/D转换器工作原理。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二、考试形式及时间</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答题方式为闭卷笔试。</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答卷时间为120分钟，满分200分。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三、试题类型</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单项选择题；</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填空题；</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设计题；</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计算题。</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四、参考书</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1．《模拟电子技术》(第五版)，康华光，高等教育出版社。 </w:t>
      </w:r>
    </w:p>
    <w:p>
      <w:pPr>
        <w:spacing w:line="360" w:lineRule="auto"/>
        <w:ind w:firstLine="560" w:firstLineChars="200"/>
        <w:rPr>
          <w:rFonts w:ascii="宋体" w:hAnsi="宋体" w:cs="Arial"/>
          <w:color w:val="000000"/>
          <w:sz w:val="28"/>
          <w:szCs w:val="28"/>
        </w:rPr>
      </w:pPr>
      <w:r>
        <w:rPr>
          <w:rFonts w:hint="eastAsia" w:ascii="仿宋" w:hAnsi="仿宋" w:eastAsia="仿宋" w:cs="仿宋"/>
          <w:color w:val="000000"/>
          <w:sz w:val="28"/>
          <w:szCs w:val="28"/>
        </w:rPr>
        <w:t>2．《数字电子技术》(第五版)，阎石，高等教育出版社。</w:t>
      </w:r>
      <w:r>
        <w:rPr>
          <w:rFonts w:ascii="宋体" w:hAnsi="宋体" w:cs="Arial"/>
          <w:color w:val="000000"/>
          <w:sz w:val="28"/>
          <w:szCs w:val="28"/>
        </w:rPr>
        <w:t xml:space="preserve"> </w:t>
      </w:r>
    </w:p>
    <w:p>
      <w:pPr>
        <w:pStyle w:val="4"/>
        <w:shd w:val="clear" w:color="auto" w:fill="FFFFFF"/>
        <w:spacing w:before="0" w:beforeAutospacing="0" w:afterLines="50" w:afterAutospacing="0" w:line="360" w:lineRule="auto"/>
        <w:jc w:val="center"/>
        <w:textAlignment w:val="baseline"/>
        <w:rPr>
          <w:rFonts w:ascii="Times New Roman" w:hAnsi="Times New Roman" w:cs="Times New Roman"/>
          <w:b/>
          <w:color w:val="262626"/>
          <w:sz w:val="30"/>
          <w:szCs w:val="30"/>
        </w:rPr>
      </w:pPr>
    </w:p>
    <w:p>
      <w:pPr>
        <w:pStyle w:val="4"/>
        <w:shd w:val="clear" w:color="auto" w:fill="FFFFFF"/>
        <w:spacing w:before="0" w:beforeAutospacing="0" w:after="0" w:afterAutospacing="0" w:line="360" w:lineRule="auto"/>
        <w:jc w:val="center"/>
        <w:textAlignment w:val="baseline"/>
        <w:rPr>
          <w:rFonts w:hint="eastAsia" w:ascii="仿宋" w:hAnsi="仿宋" w:eastAsia="仿宋" w:cs="仿宋"/>
          <w:b/>
          <w:color w:val="262626"/>
          <w:sz w:val="36"/>
          <w:szCs w:val="36"/>
        </w:rPr>
      </w:pPr>
      <w:r>
        <w:rPr>
          <w:rFonts w:hint="eastAsia" w:ascii="仿宋" w:hAnsi="仿宋" w:eastAsia="仿宋" w:cs="仿宋"/>
          <w:b/>
          <w:color w:val="262626"/>
          <w:sz w:val="36"/>
          <w:szCs w:val="36"/>
        </w:rPr>
        <w:t>计算机科学与技术</w:t>
      </w:r>
      <w:r>
        <w:rPr>
          <w:rFonts w:hint="eastAsia" w:ascii="仿宋" w:hAnsi="仿宋" w:eastAsia="仿宋" w:cs="仿宋"/>
          <w:b/>
          <w:color w:val="262626"/>
          <w:sz w:val="36"/>
          <w:szCs w:val="36"/>
          <w:lang w:eastAsia="zh-CN"/>
        </w:rPr>
        <w:t>、物联网工程</w:t>
      </w:r>
      <w:r>
        <w:rPr>
          <w:rFonts w:hint="eastAsia" w:ascii="仿宋" w:hAnsi="仿宋" w:eastAsia="仿宋" w:cs="仿宋"/>
          <w:b/>
          <w:color w:val="262626"/>
          <w:sz w:val="36"/>
          <w:szCs w:val="36"/>
        </w:rPr>
        <w:t>专业</w:t>
      </w:r>
    </w:p>
    <w:p>
      <w:pPr>
        <w:pStyle w:val="4"/>
        <w:shd w:val="clear" w:color="auto" w:fill="FFFFFF"/>
        <w:spacing w:before="0" w:beforeAutospacing="0" w:after="0" w:afterAutospacing="0" w:line="360" w:lineRule="auto"/>
        <w:jc w:val="center"/>
        <w:textAlignment w:val="baseline"/>
        <w:rPr>
          <w:rFonts w:hint="eastAsia" w:ascii="仿宋" w:hAnsi="仿宋" w:eastAsia="仿宋" w:cs="仿宋"/>
          <w:b/>
          <w:color w:val="262626"/>
          <w:sz w:val="36"/>
          <w:szCs w:val="36"/>
        </w:rPr>
      </w:pPr>
      <w:r>
        <w:rPr>
          <w:rFonts w:hint="eastAsia" w:ascii="仿宋" w:hAnsi="仿宋" w:eastAsia="仿宋" w:cs="仿宋"/>
          <w:b/>
          <w:color w:val="262626"/>
          <w:sz w:val="36"/>
          <w:szCs w:val="36"/>
        </w:rPr>
        <w:t>《数据结构》考试大纲</w:t>
      </w:r>
    </w:p>
    <w:p>
      <w:pPr>
        <w:pStyle w:val="4"/>
        <w:shd w:val="clear" w:color="auto" w:fill="FFFFFF"/>
        <w:spacing w:beforeLines="50" w:beforeAutospacing="0" w:afterLines="50" w:afterAutospacing="0" w:line="360" w:lineRule="auto"/>
        <w:ind w:firstLine="551" w:firstLineChars="196"/>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一、考试内容与要求</w:t>
      </w:r>
    </w:p>
    <w:p>
      <w:pPr>
        <w:pStyle w:val="4"/>
        <w:shd w:val="clear" w:color="auto" w:fill="FFFFFF"/>
        <w:spacing w:before="0" w:beforeAutospacing="0" w:after="0" w:afterAutospacing="0" w:line="360" w:lineRule="auto"/>
        <w:ind w:firstLine="551" w:firstLineChars="196"/>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(一) 基本理论知识</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数据结构的基本概念和基本术语，算法的描述，算法的时间复杂度和空间复杂度分析。</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线性表的定义，在线性表上常进行的基本操作，这些操作在顺序和链式存储结构下的实现及复杂度分析。</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3</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栈和队列的定义、特点、表示方法和实现。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4</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串的定义及其基本操作。</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5</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数组的定义、运算和存储、稀疏矩阵的压缩存储、广义表的定义和基本操作。</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6</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树的定义、基本术语和存储结构，二叉树的定义和性质、二叉树的存储结构及其各种操作，Huffman和Huffman编码。</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7</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图的定义和常用术语、图的存储结构及其遍历操作，求最小生成树、最短路径的算法，拓扑排序。</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8</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各种查找方法的算法、适用范围及时间复杂度的分析。</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9</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各种内排序算法的基本思想和算法的时间复杂度分析，不同排序方法比较。</w:t>
      </w:r>
    </w:p>
    <w:p>
      <w:pPr>
        <w:pStyle w:val="4"/>
        <w:shd w:val="clear" w:color="auto" w:fill="FFFFFF"/>
        <w:spacing w:before="0" w:beforeAutospacing="0" w:after="0" w:afterAutospacing="0" w:line="360" w:lineRule="auto"/>
        <w:ind w:firstLine="551" w:firstLineChars="196"/>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(二) 基本技能</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能阅读用类C语言编写的算法。</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能分析算法所实现的功能、运行结果和时间、空间复杂度。</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3</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能根据要求用类C语言编写一些经典、常用算法。</w:t>
      </w:r>
    </w:p>
    <w:p>
      <w:pPr>
        <w:pStyle w:val="4"/>
        <w:shd w:val="clear" w:color="auto" w:fill="FFFFFF"/>
        <w:spacing w:before="0" w:beforeAutospacing="0" w:after="0" w:afterAutospacing="0" w:line="360" w:lineRule="auto"/>
        <w:ind w:firstLine="413" w:firstLineChars="147"/>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（三）各章节学习目的要求和主要学习内容</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第一章  绪论</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学习目的要求：掌握数据结构的定义、内容和方法，掌握算法的定义、描述和评价。</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主要学习内容：</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数据结构的概念和术语</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基本数据类型</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3</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抽象数据类型的表示与实现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4</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算法描述与分析</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第二章 线性表</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学习目的要求：掌握线性表的抽象数据类型定义和两种存储方式，以及在相应存储结构上的线性表运算。</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主要学习内容：</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线性数据结构的特点</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线性表的逻辑结构</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3</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线性表的顺序存储和实现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4</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线性表的链式存储和实现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5</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应用举例</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第三章  栈和队列</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学习目的要求：掌握栈和队列的结构特征以及操作实现特点。</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主要学习内容:</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栈的抽象数据类型</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栈的表示和实现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lang w:val="en-US" w:eastAsia="zh-CN"/>
        </w:rPr>
        <w:t>3.</w:t>
      </w:r>
      <w:r>
        <w:rPr>
          <w:rFonts w:hint="eastAsia" w:ascii="仿宋" w:hAnsi="仿宋" w:eastAsia="仿宋" w:cs="仿宋"/>
          <w:color w:val="262626"/>
          <w:sz w:val="28"/>
          <w:szCs w:val="28"/>
        </w:rPr>
        <w:t>栈的应用举例</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4</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队列的抽象数据类型及定义</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5</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循环队列和链队列</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6</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队列的应用</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第四章  串</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学习目的要求：掌握串的定义、基本存储结构和基本操作以及串的应用。</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主要学习内容：</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串的逻辑结构和意义</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串的表示和实现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3</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串的模式匹配算法</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4</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串的应用</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第五章  数组和广义表</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学习目的要求：掌握数组和广义表的定义和实现，加深对这两种特殊的线性结构的理解。</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主要学习内容：</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数组的定义和运算</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2</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数组的顺序存储和实现</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3.特殊矩阵的压缩存储</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4</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广义表的定义</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5</w:t>
      </w:r>
      <w:r>
        <w:rPr>
          <w:rFonts w:hint="eastAsia" w:ascii="仿宋" w:hAnsi="仿宋" w:eastAsia="仿宋" w:cs="仿宋"/>
          <w:color w:val="262626"/>
          <w:sz w:val="28"/>
          <w:szCs w:val="28"/>
          <w:lang w:val="en-US" w:eastAsia="zh-CN"/>
        </w:rPr>
        <w:t>.</w:t>
      </w:r>
      <w:r>
        <w:rPr>
          <w:rFonts w:hint="eastAsia" w:ascii="仿宋" w:hAnsi="仿宋" w:eastAsia="仿宋" w:cs="仿宋"/>
          <w:color w:val="262626"/>
          <w:sz w:val="28"/>
          <w:szCs w:val="28"/>
        </w:rPr>
        <w:t>广义表的存储结构</w:t>
      </w:r>
    </w:p>
    <w:p>
      <w:pPr>
        <w:pStyle w:val="4"/>
        <w:shd w:val="clear" w:color="auto" w:fill="FFFFFF"/>
        <w:spacing w:before="0" w:beforeAutospacing="0" w:after="0" w:afterAutospacing="0" w:line="360" w:lineRule="auto"/>
        <w:ind w:firstLine="551" w:firstLineChars="196"/>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第六章  树和二叉树</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学习目的要求：掌握树型特征、存储及其操作实现。</w:t>
      </w:r>
    </w:p>
    <w:p>
      <w:pPr>
        <w:pStyle w:val="4"/>
        <w:shd w:val="clear" w:color="auto" w:fill="FFFFFF"/>
        <w:spacing w:before="0" w:beforeAutospacing="0" w:after="0" w:afterAutospacing="0" w:line="360" w:lineRule="auto"/>
        <w:ind w:firstLine="562" w:firstLineChars="200"/>
        <w:textAlignment w:val="baseline"/>
        <w:rPr>
          <w:rFonts w:hint="eastAsia" w:ascii="仿宋" w:hAnsi="仿宋" w:eastAsia="仿宋" w:cs="仿宋"/>
          <w:b/>
          <w:color w:val="262626"/>
          <w:sz w:val="28"/>
          <w:szCs w:val="28"/>
        </w:rPr>
      </w:pPr>
      <w:r>
        <w:rPr>
          <w:rFonts w:hint="eastAsia" w:ascii="仿宋" w:hAnsi="仿宋" w:eastAsia="仿宋" w:cs="仿宋"/>
          <w:b/>
          <w:color w:val="262626"/>
          <w:sz w:val="28"/>
          <w:szCs w:val="28"/>
        </w:rPr>
        <w:t>主要学习内容：</w:t>
      </w:r>
    </w:p>
    <w:p>
      <w:pPr>
        <w:pStyle w:val="9"/>
        <w:spacing w:line="360" w:lineRule="auto"/>
        <w:rPr>
          <w:rFonts w:hint="eastAsia" w:ascii="仿宋" w:hAnsi="仿宋" w:eastAsia="仿宋" w:cs="仿宋"/>
          <w:color w:val="262626"/>
          <w:kern w:val="0"/>
          <w:sz w:val="28"/>
          <w:szCs w:val="28"/>
        </w:rPr>
      </w:pPr>
      <w:r>
        <w:rPr>
          <w:rFonts w:hint="eastAsia" w:ascii="仿宋" w:hAnsi="仿宋" w:eastAsia="仿宋" w:cs="仿宋"/>
          <w:color w:val="262626"/>
          <w:sz w:val="28"/>
          <w:szCs w:val="28"/>
        </w:rPr>
        <w:t>1</w:t>
      </w:r>
      <w:r>
        <w:rPr>
          <w:rFonts w:hint="eastAsia" w:ascii="仿宋" w:hAnsi="仿宋" w:eastAsia="仿宋" w:cs="仿宋"/>
          <w:color w:val="262626"/>
          <w:sz w:val="28"/>
          <w:szCs w:val="28"/>
          <w:lang w:val="en-US" w:eastAsia="zh-CN"/>
        </w:rPr>
        <w:t>.</w:t>
      </w:r>
      <w:r>
        <w:rPr>
          <w:rFonts w:hint="eastAsia" w:ascii="仿宋" w:hAnsi="仿宋" w:eastAsia="仿宋" w:cs="仿宋"/>
          <w:color w:val="262626"/>
          <w:kern w:val="0"/>
          <w:sz w:val="28"/>
          <w:szCs w:val="28"/>
        </w:rPr>
        <w:t>树的定义和基本术语</w:t>
      </w:r>
    </w:p>
    <w:p>
      <w:pPr>
        <w:pStyle w:val="9"/>
        <w:spacing w:line="360" w:lineRule="auto"/>
        <w:ind w:left="0" w:leftChars="0"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2</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二叉树</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3</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二叉树的遍历和线索二叉树</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4</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树和森林</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5</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哈夫曼树及其应用</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6</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树的应用举例</w:t>
      </w:r>
    </w:p>
    <w:p>
      <w:pPr>
        <w:spacing w:line="360" w:lineRule="auto"/>
        <w:ind w:firstLine="562" w:firstLineChars="20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第七章  图</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学习目的要求：掌握图在计算机中的存储和实现，并且利用图来解决实际问题</w:t>
      </w:r>
    </w:p>
    <w:p>
      <w:pPr>
        <w:spacing w:line="360" w:lineRule="auto"/>
        <w:ind w:firstLine="551" w:firstLineChars="196"/>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主要学习内容</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1</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了解图的定义和术语。</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2</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图的存储结构</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3</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图的遍历</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4</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图的连通性</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5</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最短路径</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6</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应用举例</w:t>
      </w:r>
    </w:p>
    <w:p>
      <w:pPr>
        <w:spacing w:line="360" w:lineRule="auto"/>
        <w:ind w:firstLine="562" w:firstLineChars="20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第九章  查  找</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学习目的要求：掌握数据的查找技术和表示和实现方法。</w:t>
      </w:r>
    </w:p>
    <w:p>
      <w:pPr>
        <w:spacing w:line="360" w:lineRule="auto"/>
        <w:ind w:firstLine="562" w:firstLineChars="20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主要学习内容：</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1</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顺序查找，有序表的查找</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lang w:val="en-US" w:eastAsia="zh-CN"/>
        </w:rPr>
        <w:t>2.</w:t>
      </w:r>
      <w:r>
        <w:rPr>
          <w:rFonts w:hint="eastAsia" w:ascii="仿宋" w:hAnsi="仿宋" w:eastAsia="仿宋" w:cs="仿宋"/>
          <w:color w:val="262626"/>
          <w:kern w:val="0"/>
          <w:sz w:val="28"/>
          <w:szCs w:val="28"/>
        </w:rPr>
        <w:t>索引顺序查找，二分查找法</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3</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哈希表</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4</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应用举例</w:t>
      </w:r>
    </w:p>
    <w:p>
      <w:pPr>
        <w:spacing w:line="360" w:lineRule="auto"/>
        <w:ind w:firstLine="422" w:firstLineChars="15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第十章  内部排序</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学习目的要求：掌握数据结构中排序的基本概念和五类重要的排序方法。</w:t>
      </w:r>
    </w:p>
    <w:p>
      <w:pPr>
        <w:spacing w:line="360" w:lineRule="auto"/>
        <w:ind w:firstLine="562" w:firstLineChars="20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主要学习内容：</w:t>
      </w:r>
    </w:p>
    <w:p>
      <w:pPr>
        <w:pStyle w:val="9"/>
        <w:spacing w:line="360" w:lineRule="auto"/>
        <w:ind w:firstLine="0" w:firstLineChars="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 xml:space="preserve">    </w:t>
      </w:r>
      <w:r>
        <w:rPr>
          <w:rFonts w:hint="eastAsia" w:ascii="仿宋" w:hAnsi="仿宋" w:eastAsia="仿宋" w:cs="仿宋"/>
          <w:color w:val="262626"/>
          <w:kern w:val="0"/>
          <w:sz w:val="28"/>
          <w:szCs w:val="28"/>
          <w:lang w:val="en-US" w:eastAsia="zh-CN"/>
        </w:rPr>
        <w:t>1.</w:t>
      </w:r>
      <w:r>
        <w:rPr>
          <w:rFonts w:hint="eastAsia" w:ascii="仿宋" w:hAnsi="仿宋" w:eastAsia="仿宋" w:cs="仿宋"/>
          <w:color w:val="262626"/>
          <w:kern w:val="0"/>
          <w:sz w:val="28"/>
          <w:szCs w:val="28"/>
        </w:rPr>
        <w:t>插入排序</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2</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交换排序</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3</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选择排序</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4</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归并排序</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5</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基数排序</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6</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各种排序方法的比较</w:t>
      </w:r>
    </w:p>
    <w:p>
      <w:pPr>
        <w:spacing w:line="360" w:lineRule="auto"/>
        <w:ind w:firstLine="562" w:firstLineChars="20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第十一章  外部排序</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学习目的要求: 了解对外存信息进行存取的特点，掌握外部排序的方法及实现。</w:t>
      </w:r>
    </w:p>
    <w:p>
      <w:pPr>
        <w:spacing w:line="360" w:lineRule="auto"/>
        <w:ind w:firstLine="562" w:firstLineChars="200"/>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主要学习内容</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1</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外存信息的存取</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2</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外部排序的方法</w:t>
      </w:r>
    </w:p>
    <w:p>
      <w:pPr>
        <w:spacing w:line="360" w:lineRule="auto"/>
        <w:ind w:firstLine="551" w:firstLineChars="196"/>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二、考试形式与及时间</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1</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答题方式为闭卷笔试</w:t>
      </w:r>
    </w:p>
    <w:p>
      <w:pPr>
        <w:pStyle w:val="9"/>
        <w:spacing w:line="360" w:lineRule="auto"/>
        <w:ind w:firstLine="3168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lang w:val="en-US" w:eastAsia="zh-CN"/>
        </w:rPr>
        <w:t>2.</w:t>
      </w:r>
      <w:r>
        <w:rPr>
          <w:rFonts w:hint="eastAsia" w:ascii="仿宋" w:hAnsi="仿宋" w:eastAsia="仿宋" w:cs="仿宋"/>
          <w:color w:val="262626"/>
          <w:kern w:val="0"/>
          <w:sz w:val="28"/>
          <w:szCs w:val="28"/>
        </w:rPr>
        <w:t>答卷时间为120分钟，满分200分</w:t>
      </w:r>
    </w:p>
    <w:p>
      <w:pPr>
        <w:spacing w:line="360" w:lineRule="auto"/>
        <w:ind w:firstLine="551" w:firstLineChars="196"/>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三、试题类型</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1</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单选题 （40分）</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lang w:val="en-US" w:eastAsia="zh-CN"/>
        </w:rPr>
        <w:t>2.</w:t>
      </w:r>
      <w:r>
        <w:rPr>
          <w:rFonts w:hint="eastAsia" w:ascii="仿宋" w:hAnsi="仿宋" w:eastAsia="仿宋" w:cs="仿宋"/>
          <w:color w:val="262626"/>
          <w:kern w:val="0"/>
          <w:sz w:val="28"/>
          <w:szCs w:val="28"/>
        </w:rPr>
        <w:t>填空题 （40分）</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3</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判断题（20分）</w:t>
      </w:r>
    </w:p>
    <w:p>
      <w:pPr>
        <w:spacing w:line="360" w:lineRule="auto"/>
        <w:ind w:firstLine="560" w:firstLineChars="200"/>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4</w:t>
      </w:r>
      <w:r>
        <w:rPr>
          <w:rFonts w:hint="eastAsia" w:ascii="仿宋" w:hAnsi="仿宋" w:eastAsia="仿宋" w:cs="仿宋"/>
          <w:color w:val="262626"/>
          <w:kern w:val="0"/>
          <w:sz w:val="28"/>
          <w:szCs w:val="28"/>
          <w:lang w:val="en-US" w:eastAsia="zh-CN"/>
        </w:rPr>
        <w:t>.</w:t>
      </w:r>
      <w:r>
        <w:rPr>
          <w:rFonts w:hint="eastAsia" w:ascii="仿宋" w:hAnsi="仿宋" w:eastAsia="仿宋" w:cs="仿宋"/>
          <w:color w:val="262626"/>
          <w:kern w:val="0"/>
          <w:sz w:val="28"/>
          <w:szCs w:val="28"/>
        </w:rPr>
        <w:t>应用题（100分）</w:t>
      </w:r>
    </w:p>
    <w:p>
      <w:pPr>
        <w:spacing w:line="360" w:lineRule="auto"/>
        <w:ind w:firstLine="551" w:firstLineChars="196"/>
        <w:rPr>
          <w:rFonts w:hint="eastAsia" w:ascii="仿宋" w:hAnsi="仿宋" w:eastAsia="仿宋" w:cs="仿宋"/>
          <w:b/>
          <w:color w:val="262626"/>
          <w:kern w:val="0"/>
          <w:sz w:val="28"/>
          <w:szCs w:val="28"/>
        </w:rPr>
      </w:pPr>
      <w:r>
        <w:rPr>
          <w:rFonts w:hint="eastAsia" w:ascii="仿宋" w:hAnsi="仿宋" w:eastAsia="仿宋" w:cs="仿宋"/>
          <w:b/>
          <w:color w:val="262626"/>
          <w:kern w:val="0"/>
          <w:sz w:val="28"/>
          <w:szCs w:val="28"/>
        </w:rPr>
        <w:t>四、参考教材</w:t>
      </w:r>
    </w:p>
    <w:p>
      <w:pPr>
        <w:pStyle w:val="4"/>
        <w:shd w:val="clear" w:color="auto" w:fill="FFFFFF"/>
        <w:spacing w:before="0" w:beforeAutospacing="0" w:after="0" w:afterAutospacing="0" w:line="360" w:lineRule="auto"/>
        <w:ind w:firstLine="560" w:firstLineChars="200"/>
        <w:textAlignment w:val="baseline"/>
        <w:rPr>
          <w:rFonts w:hint="eastAsia" w:ascii="仿宋" w:hAnsi="仿宋" w:eastAsia="仿宋" w:cs="仿宋"/>
          <w:color w:val="262626"/>
          <w:sz w:val="28"/>
          <w:szCs w:val="28"/>
        </w:rPr>
      </w:pPr>
      <w:r>
        <w:rPr>
          <w:rFonts w:hint="eastAsia" w:ascii="仿宋" w:hAnsi="仿宋" w:eastAsia="仿宋" w:cs="仿宋"/>
          <w:color w:val="262626"/>
          <w:sz w:val="28"/>
          <w:szCs w:val="28"/>
        </w:rPr>
        <w:t>《数据结构》(C语言版)，严蔚敏、吴伟民编著，清华大学出版社，2011年</w:t>
      </w:r>
    </w:p>
    <w:p>
      <w:pPr>
        <w:pStyle w:val="4"/>
        <w:shd w:val="clear" w:color="auto" w:fill="FFFFFF"/>
        <w:spacing w:before="0" w:beforeAutospacing="0" w:after="0" w:afterAutospacing="0" w:line="360" w:lineRule="auto"/>
        <w:textAlignment w:val="baseline"/>
        <w:rPr>
          <w:rFonts w:ascii="Times New Roman" w:hAnsi="Times New Roman" w:cs="Times New Roman"/>
          <w:b/>
          <w:color w:val="262626"/>
        </w:rPr>
      </w:pPr>
    </w:p>
    <w:p>
      <w:pPr>
        <w:snapToGrid w:val="0"/>
        <w:spacing w:line="360" w:lineRule="auto"/>
        <w:ind w:left="210" w:leftChars="10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机械设计制造及自动化、车辆工程</w:t>
      </w:r>
      <w:r>
        <w:rPr>
          <w:rFonts w:hint="eastAsia" w:ascii="仿宋" w:hAnsi="仿宋" w:eastAsia="仿宋" w:cs="仿宋"/>
          <w:b/>
          <w:bCs/>
          <w:color w:val="000000"/>
          <w:sz w:val="36"/>
          <w:szCs w:val="36"/>
          <w:lang w:eastAsia="zh-CN"/>
        </w:rPr>
        <w:t>、材料成型及控制工程</w:t>
      </w:r>
      <w:r>
        <w:rPr>
          <w:rFonts w:hint="eastAsia" w:ascii="仿宋" w:hAnsi="仿宋" w:eastAsia="仿宋" w:cs="仿宋"/>
          <w:b/>
          <w:bCs/>
          <w:color w:val="000000"/>
          <w:sz w:val="36"/>
          <w:szCs w:val="36"/>
        </w:rPr>
        <w:t>专业《机械设计基础》考试大纲  </w:t>
      </w:r>
    </w:p>
    <w:p>
      <w:pPr>
        <w:snapToGrid w:val="0"/>
        <w:spacing w:line="360" w:lineRule="auto"/>
        <w:ind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一、考核目标内容与要求</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第一章 摩擦、磨损及润滑</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摩擦的种类、磨损过程及类型、润滑的作用。</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第二章 平面机构的运动简图和自由度</w:t>
      </w:r>
    </w:p>
    <w:p>
      <w:pPr>
        <w:snapToGrid w:val="0"/>
        <w:spacing w:line="360" w:lineRule="auto"/>
        <w:ind w:left="210" w:leftChars="10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自由度的定义、运动副的分类、平面机构自由度的计算、机构具</w:t>
      </w:r>
    </w:p>
    <w:p>
      <w:pPr>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有确定运动的条件。</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第三章 平面连杆机构</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平面连杆机构的应用和分类、铰链四杆机构的组成和基本形式、铰链四杆机构曲柄存在的条件、存在急回特性的条件、压力角和传动角的定义和画法、死点的特点。</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第四章 凸轮机构</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凸轮机构的组成、应用和特点、凸轮机构的分类、平面凸轮机构的基本参数和工作过程、从动件常用运动规律、凸轮机构中参数的选择。</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第五章 间歇运动机构</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棘轮机构的工作原理和类型、槽轮机构的工作原理和类型。</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第六章 齿轮传动</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齿轮机构的特点和基本类型、渐开线的形成和基本性质、渐开线齿廓啮合基本定律和特点、渐开线标准直齿圆柱齿轮各部分的名称和符号、标准直齿圆柱齿轮的基本参数及几何尺寸计算、渐开线标准直齿圆柱齿轮的正确啮合条件、渐开线齿轮连续传动的条件、渐开线齿轮的加工原理、渐开线齿轮的根切现象及最少齿数、变位齿轮传动的类型和特点、齿轮的受力分析，含直齿圆柱齿轮、斜齿圆柱齿轮、直齿圆锥齿轮，以及组合传动的受力分析，轮齿的失效形式、齿轮传动的设计准则、齿轮材料的基本要求、常用材料及热处理选择、渐开线标准直齿圆柱齿轮传动的强度计算。</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第七章 蜗杆传动</w:t>
      </w:r>
    </w:p>
    <w:p>
      <w:pPr>
        <w:snapToGrid w:val="0"/>
        <w:spacing w:line="360" w:lineRule="auto"/>
        <w:ind w:left="210" w:leftChars="10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蜗杆传动的类型和特点、基本参数、受力分析。</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第八章 齿轮系</w:t>
      </w:r>
    </w:p>
    <w:p>
      <w:pPr>
        <w:snapToGrid w:val="0"/>
        <w:spacing w:line="360" w:lineRule="auto"/>
        <w:ind w:left="210" w:leftChars="10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平面定轴齿轮系传动比的计算、行星齿轮系的分类、齿轮系的应</w:t>
      </w:r>
    </w:p>
    <w:p>
      <w:pPr>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用。</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第九章 带传动</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带传动的类型及应用、带传动的特点、V带的结构和型号、带传动的工作情况分析、普通V带传动的设计计算、V带轮的结构、带传动的张紧、安装和维护。</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第十章 轴和轴毂连接</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轴的分类、材料与毛坯、轴的结构设计，键的类型、特点、工作面及应用场合、平键的尺寸选择、平键连接的失效形式和强度校核计算、花键连接定义、特点、应用。</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第十一章 轴承</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滚动轴承的结构、类型及代号、基本额定寿命、组合设计，滑动轴承的类型和结构、轴瓦结构及常用材料。</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第十二章 螺纹连接和螺旋传动</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螺纹的类型及应用、螺纹的主要参数、螺纹连接的基本类型、螺纹连接的预紧与防松、螺旋传动的特点。</w:t>
      </w:r>
    </w:p>
    <w:p>
      <w:pPr>
        <w:snapToGrid w:val="0"/>
        <w:spacing w:line="360" w:lineRule="auto"/>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第十三章 其他常用零部件</w:t>
      </w:r>
    </w:p>
    <w:p>
      <w:pPr>
        <w:snapToGrid w:val="0"/>
        <w:spacing w:line="360" w:lineRule="auto"/>
        <w:ind w:left="210" w:leftChars="10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联轴器与离合器的作用。</w:t>
      </w:r>
    </w:p>
    <w:p>
      <w:pPr>
        <w:snapToGrid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第十四章 机械传动系统设计</w:t>
      </w:r>
    </w:p>
    <w:p>
      <w:pPr>
        <w:snapToGrid w:val="0"/>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传动类型的选择、传动顺序的布置、总传动比的分配、机械传动的设计</w:t>
      </w:r>
      <w:r>
        <w:rPr>
          <w:rFonts w:hint="eastAsia" w:ascii="仿宋" w:hAnsi="仿宋" w:eastAsia="仿宋" w:cs="仿宋"/>
          <w:color w:val="000000"/>
          <w:sz w:val="28"/>
          <w:szCs w:val="28"/>
          <w:lang w:eastAsia="zh-CN"/>
        </w:rPr>
        <w:t>顺序。</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二、考试形式及时间</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答题方式为闭卷笔试</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答卷时间为120分钟，满分200分</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三、考试题型</w:t>
      </w:r>
    </w:p>
    <w:p>
      <w:pPr>
        <w:snapToGrid w:val="0"/>
        <w:spacing w:line="360" w:lineRule="auto"/>
        <w:ind w:left="210" w:leftChars="100" w:firstLine="548" w:firstLineChars="196"/>
        <w:rPr>
          <w:rFonts w:hint="eastAsia" w:ascii="仿宋" w:hAnsi="仿宋" w:eastAsia="仿宋" w:cs="仿宋"/>
          <w:color w:val="000000"/>
          <w:sz w:val="28"/>
          <w:szCs w:val="28"/>
        </w:rPr>
      </w:pPr>
      <w:r>
        <w:rPr>
          <w:rFonts w:hint="eastAsia" w:ascii="仿宋" w:hAnsi="仿宋" w:eastAsia="仿宋" w:cs="仿宋"/>
          <w:bCs/>
          <w:color w:val="000000"/>
          <w:sz w:val="28"/>
          <w:szCs w:val="28"/>
        </w:rPr>
        <w:t>1</w:t>
      </w:r>
      <w:r>
        <w:rPr>
          <w:rFonts w:hint="eastAsia" w:ascii="仿宋" w:hAnsi="仿宋" w:eastAsia="仿宋" w:cs="仿宋"/>
          <w:bCs/>
          <w:color w:val="000000"/>
          <w:sz w:val="28"/>
          <w:szCs w:val="28"/>
          <w:lang w:val="en-US" w:eastAsia="zh-CN"/>
        </w:rPr>
        <w:t>.</w:t>
      </w:r>
      <w:r>
        <w:rPr>
          <w:rFonts w:hint="eastAsia" w:ascii="仿宋" w:hAnsi="仿宋" w:eastAsia="仿宋" w:cs="仿宋"/>
          <w:color w:val="000000"/>
          <w:sz w:val="28"/>
          <w:szCs w:val="28"/>
        </w:rPr>
        <w:t>单项选择题  30分</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填空题      30分</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解答题      70分</w:t>
      </w:r>
    </w:p>
    <w:p>
      <w:pPr>
        <w:snapToGrid w:val="0"/>
        <w:spacing w:line="360" w:lineRule="auto"/>
        <w:ind w:left="210" w:leftChars="1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计算题      70分</w:t>
      </w:r>
    </w:p>
    <w:p>
      <w:pPr>
        <w:snapToGrid w:val="0"/>
        <w:spacing w:line="360" w:lineRule="auto"/>
        <w:ind w:left="210" w:leftChars="100"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四、参考书</w:t>
      </w:r>
    </w:p>
    <w:p>
      <w:pPr>
        <w:snapToGrid w:val="0"/>
        <w:spacing w:line="360" w:lineRule="auto"/>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《机械设计基础》</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李建功  机械工业出版社 ISBN：9787111381877</w:t>
      </w:r>
    </w:p>
    <w:p>
      <w:pPr>
        <w:snapToGrid w:val="0"/>
        <w:spacing w:line="360" w:lineRule="auto"/>
        <w:rPr>
          <w:color w:val="000000"/>
          <w:sz w:val="24"/>
        </w:rPr>
      </w:pPr>
    </w:p>
    <w:p>
      <w:pPr>
        <w:widowControl/>
        <w:shd w:val="clear" w:color="auto" w:fill="FFFFFF"/>
        <w:adjustRightInd w:val="0"/>
        <w:snapToGrid w:val="0"/>
        <w:spacing w:before="100" w:beforeAutospacing="1" w:after="100" w:afterAutospacing="1"/>
        <w:jc w:val="center"/>
        <w:rPr>
          <w:rFonts w:hint="eastAsia" w:ascii="仿宋" w:hAnsi="仿宋" w:eastAsia="仿宋" w:cs="仿宋"/>
          <w:b/>
          <w:color w:val="000000"/>
          <w:kern w:val="0"/>
          <w:sz w:val="36"/>
          <w:szCs w:val="36"/>
        </w:rPr>
      </w:pPr>
      <w:r>
        <w:rPr>
          <w:rFonts w:hint="eastAsia" w:ascii="仿宋" w:hAnsi="仿宋" w:eastAsia="仿宋" w:cs="仿宋"/>
          <w:b/>
          <w:color w:val="000000"/>
          <w:kern w:val="0"/>
          <w:sz w:val="36"/>
          <w:szCs w:val="36"/>
        </w:rPr>
        <w:t>能源与动力工程专业</w:t>
      </w:r>
    </w:p>
    <w:p>
      <w:pPr>
        <w:widowControl/>
        <w:shd w:val="clear" w:color="auto" w:fill="FFFFFF"/>
        <w:adjustRightInd w:val="0"/>
        <w:snapToGrid w:val="0"/>
        <w:spacing w:before="100" w:beforeAutospacing="1" w:after="100" w:afterAutospacing="1"/>
        <w:jc w:val="center"/>
        <w:rPr>
          <w:rFonts w:hint="eastAsia" w:ascii="仿宋" w:hAnsi="仿宋" w:eastAsia="仿宋" w:cs="仿宋"/>
          <w:b/>
          <w:color w:val="000000"/>
          <w:kern w:val="0"/>
          <w:sz w:val="36"/>
          <w:szCs w:val="36"/>
        </w:rPr>
      </w:pPr>
      <w:r>
        <w:rPr>
          <w:rFonts w:hint="eastAsia" w:ascii="仿宋" w:hAnsi="仿宋" w:eastAsia="仿宋" w:cs="仿宋"/>
          <w:b/>
          <w:color w:val="000000"/>
          <w:kern w:val="0"/>
          <w:sz w:val="36"/>
          <w:szCs w:val="36"/>
        </w:rPr>
        <w:t>《热工基础》考试大纲</w:t>
      </w:r>
    </w:p>
    <w:p>
      <w:pPr>
        <w:pStyle w:val="9"/>
        <w:adjustRightInd w:val="0"/>
        <w:snapToGrid w:val="0"/>
        <w:spacing w:line="360" w:lineRule="auto"/>
        <w:ind w:firstLine="551" w:firstLineChars="196"/>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一、考试内容与要求</w:t>
      </w:r>
    </w:p>
    <w:p>
      <w:pPr>
        <w:adjustRightInd w:val="0"/>
        <w:snapToGrid w:val="0"/>
        <w:spacing w:line="360" w:lineRule="auto"/>
        <w:ind w:firstLine="560" w:firstLineChars="200"/>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《热工基础》课程主要包括“工程热力学”和“传热学”两部分内容。其中，“工程热力学”主要研究热能与机械能之间的转换规律及其工程应用，“传热学”则主要研究热量的传递规律及其工程应用。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对于“工程热力学”，考生要掌握相关的基本概念，如状态参数、过程参数及循环经济性指标等；掌握基本理论基础，如热力学第一定律、第二定律及其应用等；掌握基本工质，如理想气体与实际气体(水蒸汽)的热力性质；掌握基本循环，如卡诺循环、朗肯循环及其应用等。对于“传热学”，考生要掌握热量传递的三种基本方式，如导热、对流换热及辐射换热的基本概念、热量传递规律等；掌握传热过程的基本特点及其强化或削弱措施等；掌握换热器的基本原理及常见换热器的基本应用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(一) 基本概念</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熟悉热力系统的分类及其特点，如闭口系、开口系等；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掌握状态参数的定义及其共同特征；</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掌握基本的状态参数，如温度的含义与温标；压力的含义、分类与单位；比体积的含义等；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熟悉准平衡过程与可逆过程的特点及其关系；</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掌握过程参数，如功量与热量的概念及其与状态参数的区别；</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6</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掌握热力循环经济性指标的含义与表达式，如循环热效率等。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(二) 热力学基本定律</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掌握热力学第一定律及第二定律的实质与表述；</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掌握焓与熵的定义式及其物理意义；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掌握热力学第一定律的表达式及其应用；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掌握卡诺循环的构成、循环热效率的表达式及其意义；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熟悉孤立系熵增原理的内容、意义及其应用等。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(三) 理想气体的性质和热力过程</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掌握理想气体的定义、基本状态方程式的型式及其应用；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掌握比热容的含义、定压比热与定容比热的表达式与关系、定比热容的计算；</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熟悉理想气体导出状态参数，如热力学能与焓的计算；</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熟悉理想气体混合物的相关热力学性质，如分压力定律等；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掌握四种典型热力过程，如定容、定压、定温及定熵过程的过程方程式、热力过程曲线、状态参数及其过程参数的求解等。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(四) 水蒸气和湿空气</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掌握水蒸气产生过程的阶段及其过程特点，如一点、两线、三区、五态等，并能在参数坐标图上示出；</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掌握水及水蒸气的基本概念，如饱和状态、三相点及临界点参数、湿蒸汽的干度等；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掌握湿空气的基本概念，如饱和湿空气、露点、相对湿度、含湿量等；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熟悉水及水蒸气的热力性质表与焓-熵图的应用等。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(五) 气体和蒸汽的流动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掌握气体与蒸汽流动的相关概念，如马赫数、超音速流动、喷管、临界压力比等；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掌握稳定流动过程中热力学参数(如压力、比体积等)与流动参数(如速度、截面积等)间的关系；</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掌握喷管的选型及其分析；</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熟悉绝热节流的含义及节流前后工质参数的变化关系等。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(六) 动力装置循环</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掌握蒸汽动力装置的基本循环—朗肯循环的构成及其经济性指标，如循环热效率、热耗率、汽耗率、标准煤耗率的计算等，并能在参数坐标图上示出朗肯循环；</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掌握热机参数变化对朗肯循环经济性及安全性的影响；</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掌握再热循环、回热循环的构成及其主要目的；</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熟悉热电联产循环的类型及其特点等。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(七) 导热</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掌握导热的基本定律—傅里叶定律的表达式、意义及其应用；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掌握导热系数的影响因素及相关概念，如保温材料等；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熟悉导热微分方程式、三类边界条件及其应用；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掌握毕渥数Bi、傅里叶数Fo、时间常数、热扩散率的表达式及其物理意义；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掌握一维稳态导热温度场及热流场的计算，如平壁与圆筒壁；</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6</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掌握非稳态导热基本特点及其分析计算，如集总参数法等。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(八) 对流换热</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掌握对流换热的本质及其影响因素；</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熟悉准则数，如努塞尔数Nu、雷诺数Re、普朗特数Pr、格拉晓夫数Gr等的表达式及其物理意义；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掌握强化凝结换热及沸腾换热的基本原则；</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掌握影响膜状凝结换热的主要因素，如不凝结气体的影响等；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掌握大容器饱和沸腾过程曲线，并能标示关键位置点等。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(九) 热辐射和辐射换热</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掌握热辐射、辐射换热的本质及其与导热或对流换热的区别；</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熟悉热辐射及辐射传热的相关概念，如辐射波谱、黑体、漫-灰体、辐射力、发射率、辐射角系数、有效辐射、遮热板等；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掌握热辐射的基本定律，如斯-玻定律、基尔霍夫定律的内容及其应用；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掌握辐射角系数的性质及其典型计算；</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掌握气体辐射的基本特点；</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6</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掌握两个漫-灰表面间的辐射换热计算等。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(十) 传热过程与换热器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掌握典型的传热过程分析，考查是哪些基本热量传递方式的组合；</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熟悉临界绝缘直径的意义及其应用；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掌握壁面加装肋片的目的和原则；</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4</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掌握换热器的主要类型及其工作原理；</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5</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掌握换热器的相关概念，如对数平均温压、效能、传热单元数等；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6</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掌握强化与削弱传热的基本原则与途径；</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7</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掌握间壁式换热器热计算的对数平均温压法等。</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二、考试形式及时间</w:t>
      </w:r>
    </w:p>
    <w:p>
      <w:pPr>
        <w:adjustRightInd w:val="0"/>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答题方式为闭卷笔试</w:t>
      </w:r>
    </w:p>
    <w:p>
      <w:pPr>
        <w:adjustRightInd w:val="0"/>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答卷时间为120分钟，满分200分</w:t>
      </w:r>
    </w:p>
    <w:p>
      <w:pPr>
        <w:adjustRightInd w:val="0"/>
        <w:snapToGrid w:val="0"/>
        <w:spacing w:line="360" w:lineRule="auto"/>
        <w:ind w:firstLine="551" w:firstLineChars="196"/>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三、考试题型</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单项选择题  30分</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填空题      30分</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解答题      70分</w:t>
      </w:r>
    </w:p>
    <w:p>
      <w:pPr>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计算题      70分</w:t>
      </w:r>
    </w:p>
    <w:p>
      <w:pPr>
        <w:adjustRightInd w:val="0"/>
        <w:snapToGrid w:val="0"/>
        <w:spacing w:line="360" w:lineRule="auto"/>
        <w:ind w:firstLine="551" w:firstLineChars="196"/>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四、参考书</w:t>
      </w:r>
    </w:p>
    <w:p>
      <w:pPr>
        <w:adjustRightInd w:val="0"/>
        <w:snapToGrid w:val="0"/>
        <w:spacing w:line="360" w:lineRule="auto"/>
        <w:ind w:firstLine="548" w:firstLineChars="196"/>
        <w:rPr>
          <w:rFonts w:hint="eastAsia" w:ascii="仿宋" w:hAnsi="仿宋" w:eastAsia="仿宋" w:cs="仿宋"/>
          <w:color w:val="000000"/>
          <w:sz w:val="28"/>
          <w:szCs w:val="28"/>
        </w:rPr>
      </w:pPr>
      <w:r>
        <w:rPr>
          <w:rFonts w:hint="eastAsia" w:ascii="仿宋" w:hAnsi="仿宋" w:eastAsia="仿宋" w:cs="仿宋"/>
          <w:color w:val="000000"/>
          <w:kern w:val="0"/>
          <w:sz w:val="28"/>
          <w:szCs w:val="28"/>
        </w:rPr>
        <w:t>《热工基础》张学学 高等教育出版社  ISBN：9787040422979</w:t>
      </w:r>
    </w:p>
    <w:p>
      <w:pPr>
        <w:snapToGrid w:val="0"/>
        <w:spacing w:line="360" w:lineRule="auto"/>
        <w:rPr>
          <w:color w:val="000000"/>
          <w:sz w:val="24"/>
        </w:rPr>
      </w:pPr>
    </w:p>
    <w:p>
      <w:pPr>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会计学专业</w:t>
      </w:r>
    </w:p>
    <w:p>
      <w:pPr>
        <w:snapToGrid w:val="0"/>
        <w:spacing w:line="360" w:lineRule="auto"/>
        <w:ind w:left="210" w:leftChars="100" w:firstLine="2168" w:firstLineChars="600"/>
        <w:jc w:val="both"/>
        <w:rPr>
          <w:rFonts w:hint="eastAsia" w:ascii="仿宋" w:hAnsi="仿宋" w:eastAsia="仿宋" w:cs="仿宋"/>
          <w:sz w:val="28"/>
          <w:szCs w:val="28"/>
        </w:rPr>
      </w:pPr>
      <w:r>
        <w:rPr>
          <w:rFonts w:hint="eastAsia" w:ascii="仿宋" w:hAnsi="仿宋" w:eastAsia="仿宋" w:cs="仿宋"/>
          <w:b/>
          <w:bCs/>
          <w:sz w:val="36"/>
          <w:szCs w:val="36"/>
        </w:rPr>
        <w:t>《会计类综合知识》考试大纲</w:t>
      </w:r>
      <w:r>
        <w:rPr>
          <w:sz w:val="24"/>
        </w:rPr>
        <w:br w:type="textWrapping"/>
      </w:r>
      <w:r>
        <w:rPr>
          <w:sz w:val="24"/>
        </w:rPr>
        <w:t xml:space="preserve">   </w:t>
      </w:r>
      <w:r>
        <w:rPr>
          <w:rFonts w:hint="eastAsia" w:ascii="仿宋" w:hAnsi="仿宋" w:eastAsia="仿宋" w:cs="仿宋"/>
          <w:sz w:val="28"/>
          <w:szCs w:val="28"/>
        </w:rPr>
        <w:t xml:space="preserve"> </w:t>
      </w:r>
      <w:r>
        <w:rPr>
          <w:rFonts w:hint="eastAsia" w:ascii="仿宋" w:hAnsi="仿宋" w:eastAsia="仿宋" w:cs="仿宋"/>
          <w:b/>
          <w:bCs/>
          <w:sz w:val="28"/>
          <w:szCs w:val="28"/>
        </w:rPr>
        <w:t>一、考试内容与要求</w:t>
      </w:r>
      <w:r>
        <w:rPr>
          <w:rFonts w:hint="eastAsia" w:ascii="仿宋" w:hAnsi="仿宋" w:eastAsia="仿宋" w:cs="仿宋"/>
          <w:sz w:val="28"/>
          <w:szCs w:val="28"/>
        </w:rPr>
        <w:br w:type="textWrapping"/>
      </w:r>
      <w:r>
        <w:rPr>
          <w:rFonts w:hint="eastAsia" w:ascii="仿宋" w:hAnsi="仿宋" w:eastAsia="仿宋" w:cs="仿宋"/>
          <w:sz w:val="28"/>
          <w:szCs w:val="28"/>
        </w:rPr>
        <w:t xml:space="preserve">    通过考试考查学生是否能够全面地掌握基础会计、财务会计和成本会计的基础知识及财务报表之间的关系，能否运用所学的会计学原理对基本的交易或事项进行正确的会计处理。</w:t>
      </w:r>
    </w:p>
    <w:p>
      <w:pPr>
        <w:snapToGrid w:val="0"/>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（一）总论 </w:t>
      </w:r>
    </w:p>
    <w:p>
      <w:pPr>
        <w:numPr>
          <w:numId w:val="0"/>
        </w:num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)了解会计的概念 (2)了解会计对象 (3)了解会计目标 (4)了解会计准则体系 (5)了解会计的核算方法 (6)了解收付实现制 (7)熟悉会计的基本特征 (8)熟悉会计的基本职能 (9)掌握会计基本假设 (10)掌握权责发生制 (11)掌握会计信息质量要求。</w:t>
      </w:r>
    </w:p>
    <w:p>
      <w:pPr>
        <w:numPr>
          <w:numId w:val="0"/>
        </w:numPr>
        <w:snapToGrid w:val="0"/>
        <w:spacing w:line="360" w:lineRule="auto"/>
        <w:ind w:firstLine="562" w:firstLineChars="200"/>
        <w:jc w:val="left"/>
        <w:rPr>
          <w:rFonts w:hint="eastAsia" w:ascii="仿宋" w:hAnsi="仿宋" w:eastAsia="仿宋" w:cs="仿宋"/>
          <w:sz w:val="28"/>
          <w:szCs w:val="28"/>
        </w:rPr>
      </w:pPr>
      <w:bookmarkStart w:id="0" w:name="_GoBack"/>
      <w:bookmarkEnd w:id="0"/>
      <w:r>
        <w:rPr>
          <w:rFonts w:hint="eastAsia" w:ascii="仿宋" w:hAnsi="仿宋" w:eastAsia="仿宋" w:cs="仿宋"/>
          <w:b/>
          <w:sz w:val="28"/>
          <w:szCs w:val="28"/>
        </w:rPr>
        <w:t>（二）会计要素与会计等式</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(1)熟悉会计要素的含义与特征 (2)掌握会计要素的确认条件与构成 (3)掌握常用的会计计量属性 (4)掌握会计等式的表现形式 (5)掌握基本经济业务的类型及其对会计等式的影响。</w:t>
      </w:r>
    </w:p>
    <w:p>
      <w:pPr>
        <w:snapToGrid w:val="0"/>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（三）会计科目与账户</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(1)了解会计科目与账户的概念 (2)了解会计科目与账户的分类 (3)熟悉会计科目设置的原则 (4)熟悉常用的会计科目 (5)掌握账户的结构 (6)掌握账户与会计科目的关系。</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 xml:space="preserve"> （四）会计记账方法</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(1)了解复式记账法的概念与种类 (2)熟悉借贷记账法的原理 (3)掌握借贷记账法下的账户结构 (4)了解会计分录的分类 (5)掌握借贷记账法下的试算平衡。</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（五）资产</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(1)掌握现金管理的主要内容和现金核算、现金清查 (2)掌握银行结算制度的主要内容、银行存款核算与核对 (3)掌握其他货币资金的核算 (4)掌握应收票据、应收账款、预付账款和其他应收款的核算 (5)掌握交易性金融资产的核算 (6)掌握存货成本的确定、发出存货的计价方法、存货清查 (7)掌握原材料、库存商品、委托加工物资、周转材料的核算 (8)掌握固定资产、无形资产的核算。</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（六）负债</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(1)掌握短期借款、应付票据、应付账款和预收账款的核算 (2)掌握应付职工薪酬的内容及其核算 (3)掌握应交增值税、应交消费税、应交营业税的核算 (4)熟悉应付股利和其他应付款的核算 (5)熟悉应交税费的内容、其他应交税费的核算 (6)熟悉长期借款的核算。</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（七）所有者权益</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(1)掌握实收资本的核算 (2)掌握资本公积的来源及核算 (3)掌握留存收益的核算 (4)熟悉利润分配的内容 (5)熟悉盈余公积和未分配利润的内容。</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 xml:space="preserve"> （八）收入</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(1)掌握销售商品收入金额的确定 (2)掌握销售商品收入的账务处理 (3)熟悉商品销售收入的确认条件。 </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（九）费用 </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(1)掌握营业成本的组成内容和核算 (2)掌握营业税金及附加的的内容及核算 (3)掌握期间费用的内容及核算。 </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（十）产品成本核算</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(1)掌握成本核算的程序 (2)掌握成本核算对象的确定、成本项目的设置 (3)掌握各种要素费用的归集和分配 (4)掌握生产费用在完工产品和在产品之间的归集和分配 (5)熟悉各种费用支出的界限 (6)熟悉成本与费用的关系 (7)熟悉成本核算的要求及账户设置。 </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 xml:space="preserve"> （十一）利润</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(1)掌握利润的构成及其主要内容 (2)掌握营业外收入、营业外支出的核算内容及账务处理 (3)掌握本年利润的结转方法及账务处理。 </w:t>
      </w:r>
      <w:r>
        <w:rPr>
          <w:rFonts w:hint="eastAsia" w:ascii="仿宋" w:hAnsi="仿宋" w:eastAsia="仿宋" w:cs="仿宋"/>
          <w:sz w:val="28"/>
          <w:szCs w:val="28"/>
        </w:rPr>
        <w:br w:type="textWrapping"/>
      </w:r>
      <w:r>
        <w:rPr>
          <w:rFonts w:hint="eastAsia" w:ascii="仿宋" w:hAnsi="仿宋" w:eastAsia="仿宋" w:cs="仿宋"/>
          <w:b/>
          <w:sz w:val="28"/>
          <w:szCs w:val="28"/>
        </w:rPr>
        <w:t xml:space="preserve">    （十二）会计凭证</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(1)了解会计凭证的概念与作用 (2)了解会计凭证的传递 (3)熟悉原始凭证与记账凭证的种类 (4)熟悉会计凭证的保管 (5)掌握原始凭证的填制 (6)掌握记账凭证的填制 (7)掌握原始凭证与记账凭证的审核。</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（十三）会计账簿</w:t>
      </w:r>
    </w:p>
    <w:p>
      <w:pPr>
        <w:snapToGrid w:val="0"/>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 (1)了解会计账簿的概念与分类 (2)了解会计账簿的更换与保管 (3)熟悉会计账簿的登记要求 (4)熟悉总分类账与明细分类账平行登记的要点 (5)掌握日记账、总分类账及有关明细分类账的登记方法 (6)掌握对账与结账的方法 (7)掌握错账查找与更正的方法。 </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（十四）账务处理程序</w:t>
      </w:r>
    </w:p>
    <w:p>
      <w:pPr>
        <w:snapToGrid w:val="0"/>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 (1)了解企业账务处理程序的概念与意义 (2)熟悉账务处理程序的一般步骤 (3)掌握企业账务处理程序的种类 (4)掌握记账凭证账务处理程序的内容 (5)掌握汇总记账凭证账务处理程序的内容 (6)掌握科目汇总表账务处理程序的内容。</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（十五）财产清查</w:t>
      </w:r>
    </w:p>
    <w:p>
      <w:pPr>
        <w:snapToGrid w:val="0"/>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 (1)了解财产清查的意义与种类 (2)熟悉财产清查的一般程序 (3)熟悉货币资金、实物资产和往来款项的清查方法 (4)掌握银行存款余额调节表的编制 (5)掌握财产清查结果的账务处理。 </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sz w:val="28"/>
          <w:szCs w:val="28"/>
        </w:rPr>
        <w:t>（十六）财务报表</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(1)了解财务报表的概念与分类 (2)熟悉财务报表编制的基本要求 (3)熟悉资产负债表的列示要求与编制方法 (4)熟悉利润表的列示要求与编制方法 (5)掌握资产负债表、利润表的作用。 </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二、考试形式及时间</w:t>
      </w:r>
      <w:r>
        <w:rPr>
          <w:rFonts w:hint="eastAsia" w:ascii="仿宋" w:hAnsi="仿宋" w:eastAsia="仿宋" w:cs="仿宋"/>
          <w:b/>
          <w:bCs/>
          <w:sz w:val="28"/>
          <w:szCs w:val="28"/>
        </w:rPr>
        <w:br w:type="textWrapping"/>
      </w:r>
      <w:r>
        <w:rPr>
          <w:rFonts w:hint="eastAsia" w:ascii="仿宋" w:hAnsi="仿宋" w:eastAsia="仿宋" w:cs="仿宋"/>
          <w:b/>
          <w:bCs/>
          <w:sz w:val="28"/>
          <w:szCs w:val="28"/>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答题方式为闭卷笔试。</w:t>
      </w:r>
      <w:r>
        <w:rPr>
          <w:rFonts w:hint="eastAsia" w:ascii="仿宋" w:hAnsi="仿宋" w:eastAsia="仿宋" w:cs="仿宋"/>
          <w:sz w:val="28"/>
          <w:szCs w:val="28"/>
        </w:rPr>
        <w:br w:type="textWrapping"/>
      </w: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答卷时间为120分钟，满分200分。</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三、试题类型</w:t>
      </w:r>
      <w:r>
        <w:rPr>
          <w:rFonts w:hint="eastAsia" w:ascii="仿宋" w:hAnsi="仿宋" w:eastAsia="仿宋" w:cs="仿宋"/>
          <w:sz w:val="28"/>
          <w:szCs w:val="28"/>
        </w:rPr>
        <w:br w:type="textWrapping"/>
      </w: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单项选择题</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多项选择题</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判断题</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计算题</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业务题</w:t>
      </w:r>
    </w:p>
    <w:p>
      <w:pPr>
        <w:snapToGrid w:val="0"/>
        <w:spacing w:line="360" w:lineRule="auto"/>
        <w:ind w:left="470" w:leftChars="224"/>
        <w:jc w:val="left"/>
        <w:rPr>
          <w:color w:val="000000"/>
          <w:sz w:val="24"/>
        </w:rPr>
      </w:pPr>
      <w:r>
        <w:rPr>
          <w:rFonts w:hint="eastAsia" w:ascii="仿宋" w:hAnsi="仿宋" w:eastAsia="仿宋" w:cs="仿宋"/>
          <w:b/>
          <w:bCs/>
          <w:sz w:val="28"/>
          <w:szCs w:val="28"/>
        </w:rPr>
        <w:t> 四、参考书</w:t>
      </w:r>
      <w:r>
        <w:rPr>
          <w:rFonts w:hint="eastAsia" w:ascii="仿宋" w:hAnsi="仿宋" w:eastAsia="仿宋" w:cs="仿宋"/>
          <w:sz w:val="28"/>
          <w:szCs w:val="28"/>
        </w:rPr>
        <w:br w:type="textWrapping"/>
      </w:r>
      <w:r>
        <w:rPr>
          <w:rFonts w:hint="eastAsia" w:ascii="仿宋" w:hAnsi="仿宋" w:eastAsia="仿宋" w:cs="仿宋"/>
          <w:sz w:val="28"/>
          <w:szCs w:val="28"/>
        </w:rPr>
        <w:t>1．《新编会计学原理——基础会计(第17版)》，主编：李海波、蒋瑛，上海立信出版社。</w:t>
      </w:r>
      <w:r>
        <w:rPr>
          <w:rFonts w:hint="eastAsia" w:ascii="仿宋" w:hAnsi="仿宋" w:eastAsia="仿宋" w:cs="仿宋"/>
          <w:sz w:val="28"/>
          <w:szCs w:val="28"/>
        </w:rPr>
        <w:br w:type="textWrapping"/>
      </w:r>
      <w:r>
        <w:rPr>
          <w:rFonts w:hint="eastAsia" w:ascii="仿宋" w:hAnsi="仿宋" w:eastAsia="仿宋" w:cs="仿宋"/>
          <w:sz w:val="28"/>
          <w:szCs w:val="28"/>
        </w:rPr>
        <w:t>2．《财务会计(应用本科会计)》，主编：卢锐，东北财经大学出版社。</w:t>
      </w:r>
      <w:r>
        <w:rPr>
          <w:rFonts w:hint="eastAsia" w:ascii="仿宋" w:hAnsi="仿宋" w:eastAsia="仿宋" w:cs="仿宋"/>
          <w:sz w:val="28"/>
          <w:szCs w:val="28"/>
        </w:rPr>
        <w:br w:type="textWrapping"/>
      </w:r>
      <w:r>
        <w:rPr>
          <w:rFonts w:hint="eastAsia" w:ascii="仿宋" w:hAnsi="仿宋" w:eastAsia="仿宋" w:cs="仿宋"/>
          <w:sz w:val="28"/>
          <w:szCs w:val="28"/>
        </w:rPr>
        <w:t>3．《成本会计(第三版)》，主编：万寿义、任月君，东北财经大学出版社</w:t>
      </w:r>
      <w:r>
        <w:rPr>
          <w:rFonts w:hint="eastAsia"/>
          <w:sz w:val="24"/>
        </w:rPr>
        <w:t>。</w:t>
      </w:r>
    </w:p>
    <w:p>
      <w:pPr>
        <w:snapToGrid w:val="0"/>
        <w:spacing w:line="360" w:lineRule="auto"/>
        <w:ind w:left="210" w:leftChars="100"/>
        <w:rPr>
          <w:color w:val="000000"/>
          <w:sz w:val="24"/>
        </w:rPr>
      </w:pPr>
      <w:r>
        <w:rPr>
          <w:color w:val="000000"/>
          <w:sz w:val="24"/>
        </w:rPr>
        <w:tab/>
      </w:r>
    </w:p>
    <w:p>
      <w:pPr>
        <w:tabs>
          <w:tab w:val="left" w:pos="1634"/>
        </w:tabs>
        <w:spacing w:line="360" w:lineRule="auto"/>
        <w:ind w:firstLine="361" w:firstLineChars="100"/>
        <w:jc w:val="center"/>
        <w:rPr>
          <w:rFonts w:hint="eastAsia" w:ascii="仿宋" w:hAnsi="仿宋" w:eastAsia="仿宋" w:cs="仿宋"/>
          <w:b/>
          <w:bCs/>
          <w:sz w:val="36"/>
          <w:szCs w:val="36"/>
        </w:rPr>
      </w:pPr>
      <w:r>
        <w:rPr>
          <w:rFonts w:hint="eastAsia" w:ascii="仿宋" w:hAnsi="仿宋" w:eastAsia="仿宋" w:cs="仿宋"/>
          <w:b/>
          <w:bCs/>
          <w:sz w:val="36"/>
          <w:szCs w:val="36"/>
        </w:rPr>
        <w:t>电子商务专业</w:t>
      </w:r>
    </w:p>
    <w:p>
      <w:pPr>
        <w:tabs>
          <w:tab w:val="left" w:pos="1634"/>
        </w:tabs>
        <w:spacing w:line="360" w:lineRule="auto"/>
        <w:ind w:firstLine="361" w:firstLineChars="100"/>
        <w:jc w:val="center"/>
        <w:rPr>
          <w:rFonts w:hint="eastAsia" w:ascii="仿宋" w:hAnsi="仿宋" w:eastAsia="仿宋" w:cs="仿宋"/>
          <w:b/>
          <w:bCs/>
          <w:sz w:val="36"/>
          <w:szCs w:val="36"/>
        </w:rPr>
      </w:pPr>
      <w:r>
        <w:rPr>
          <w:rFonts w:hint="eastAsia" w:ascii="仿宋" w:hAnsi="仿宋" w:eastAsia="仿宋" w:cs="仿宋"/>
          <w:b/>
          <w:bCs/>
          <w:sz w:val="36"/>
          <w:szCs w:val="36"/>
        </w:rPr>
        <w:t>《电子商务概论》考试大纲</w:t>
      </w:r>
    </w:p>
    <w:p>
      <w:pPr>
        <w:pStyle w:val="10"/>
        <w:spacing w:before="0" w:beforeAutospacing="0" w:after="0" w:afterAutospacing="0"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一、考试内容及要求</w:t>
      </w:r>
    </w:p>
    <w:p>
      <w:pPr>
        <w:pStyle w:val="10"/>
        <w:spacing w:before="0" w:beforeAutospacing="0" w:after="0" w:afterAutospacing="0" w:line="360" w:lineRule="auto"/>
        <w:ind w:left="479" w:leftChars="228" w:firstLine="75" w:firstLineChars="27"/>
        <w:rPr>
          <w:rFonts w:hint="eastAsia" w:ascii="仿宋" w:hAnsi="仿宋" w:eastAsia="仿宋" w:cs="仿宋"/>
          <w:color w:val="000000"/>
          <w:sz w:val="28"/>
          <w:szCs w:val="28"/>
        </w:rPr>
      </w:pPr>
      <w:r>
        <w:rPr>
          <w:rFonts w:hint="eastAsia" w:ascii="仿宋" w:hAnsi="仿宋" w:eastAsia="仿宋" w:cs="仿宋"/>
          <w:color w:val="000000"/>
          <w:sz w:val="28"/>
          <w:szCs w:val="28"/>
        </w:rPr>
        <w:t>(一)电子商务概述</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掌握电子商务的概念和电子商务一般框架。</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理解电子商务的分类和功能。</w:t>
      </w:r>
    </w:p>
    <w:p>
      <w:pPr>
        <w:pStyle w:val="10"/>
        <w:spacing w:before="0" w:beforeAutospacing="0" w:after="0" w:afterAutospacing="0" w:line="360" w:lineRule="auto"/>
        <w:ind w:left="479" w:leftChars="228"/>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熟悉电子商务的法律和税收环境。了解电子商务的产生、发展、行业应用。</w:t>
      </w:r>
    </w:p>
    <w:p>
      <w:pPr>
        <w:pStyle w:val="10"/>
        <w:spacing w:before="0" w:beforeAutospacing="0" w:after="0" w:afterAutospacing="0" w:line="360" w:lineRule="auto"/>
        <w:ind w:left="479" w:leftChars="228" w:firstLine="75" w:firstLineChars="27"/>
        <w:rPr>
          <w:rFonts w:hint="eastAsia" w:ascii="仿宋" w:hAnsi="仿宋" w:eastAsia="仿宋" w:cs="仿宋"/>
          <w:color w:val="000000"/>
          <w:sz w:val="28"/>
          <w:szCs w:val="28"/>
        </w:rPr>
      </w:pPr>
      <w:r>
        <w:rPr>
          <w:rFonts w:hint="eastAsia" w:ascii="仿宋" w:hAnsi="仿宋" w:eastAsia="仿宋" w:cs="仿宋"/>
          <w:color w:val="000000"/>
          <w:sz w:val="28"/>
          <w:szCs w:val="28"/>
        </w:rPr>
        <w:t>(二)电子商务技术基础</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熟悉电子数据交换的工作原理。</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了解Web开发技术的相关知识。</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掌握互联网技术的应用</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(三)网络零售</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了解B2C电子商务模式</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熟悉B2C电子商务盈利模式与成功关键。</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掌握C2C网上开店流程。</w:t>
      </w:r>
    </w:p>
    <w:p>
      <w:pPr>
        <w:pStyle w:val="10"/>
        <w:spacing w:before="0" w:beforeAutospacing="0" w:after="0" w:afterAutospacing="0" w:line="360" w:lineRule="auto"/>
        <w:ind w:left="479" w:leftChars="228"/>
        <w:rPr>
          <w:rFonts w:hint="eastAsia" w:ascii="仿宋" w:hAnsi="仿宋" w:eastAsia="仿宋" w:cs="仿宋"/>
          <w:color w:val="000000"/>
          <w:sz w:val="28"/>
          <w:szCs w:val="28"/>
        </w:rPr>
      </w:pPr>
      <w:r>
        <w:rPr>
          <w:rFonts w:hint="eastAsia" w:ascii="仿宋" w:hAnsi="仿宋" w:eastAsia="仿宋" w:cs="仿宋"/>
          <w:color w:val="000000"/>
          <w:sz w:val="28"/>
          <w:szCs w:val="28"/>
        </w:rPr>
        <w:t>(四)新零售</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了解推动新零售发展的因素。</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掌握新零售概念、系统框架、变革模式</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(五)B2B电子商务</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了解B2B相关知识和我国B2B发展现状。</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掌握B2B的交易过程、水平B2B和垂直B2B的区别。</w:t>
      </w:r>
    </w:p>
    <w:p>
      <w:pPr>
        <w:pStyle w:val="10"/>
        <w:spacing w:before="0" w:beforeAutospacing="0" w:after="0" w:afterAutospacing="0" w:line="360" w:lineRule="auto"/>
        <w:ind w:left="479" w:leftChars="228"/>
        <w:rPr>
          <w:rFonts w:hint="eastAsia" w:ascii="仿宋" w:hAnsi="仿宋" w:eastAsia="仿宋" w:cs="仿宋"/>
          <w:color w:val="000000"/>
          <w:sz w:val="28"/>
          <w:szCs w:val="28"/>
        </w:rPr>
      </w:pPr>
      <w:r>
        <w:rPr>
          <w:rFonts w:hint="eastAsia" w:ascii="仿宋" w:hAnsi="仿宋" w:eastAsia="仿宋" w:cs="仿宋"/>
          <w:color w:val="000000"/>
          <w:sz w:val="28"/>
          <w:szCs w:val="28"/>
        </w:rPr>
        <w:t>(六)跨境电商</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学握跨境电商的定义和分类。</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 xml:space="preserve">了解支付方式，掌握跨境物流和道关流程。 </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了解跨境电商的主要平台。</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(七)网络营销</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掌握网络营销的含义和职能。</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掌握网络市场调研、营销的方法与应用。</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掌握网络营销的渠道及广告的概念和特点。</w:t>
      </w:r>
    </w:p>
    <w:p>
      <w:pPr>
        <w:pStyle w:val="10"/>
        <w:spacing w:before="0" w:beforeAutospacing="0" w:after="0" w:afterAutospacing="0" w:line="360" w:lineRule="auto"/>
        <w:ind w:left="359" w:leftChars="171"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(八)电子商务安全</w:t>
      </w:r>
    </w:p>
    <w:p>
      <w:pPr>
        <w:pStyle w:val="10"/>
        <w:spacing w:before="0" w:beforeAutospacing="0" w:after="0" w:afterAutospacing="0" w:line="360" w:lineRule="auto"/>
        <w:ind w:left="359" w:leftChars="171"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掌握电子商务安全管理及政策与法规。</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熟悉电子商务安全性要求。</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掌握电子商务安全的相关技术。</w:t>
      </w:r>
    </w:p>
    <w:p>
      <w:pPr>
        <w:pStyle w:val="10"/>
        <w:spacing w:before="0" w:beforeAutospacing="0" w:after="0" w:afterAutospacing="0" w:line="360" w:lineRule="auto"/>
        <w:ind w:left="239" w:leftChars="114"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(九)电子支付</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了解电子商务支付系统。</w:t>
      </w:r>
    </w:p>
    <w:p>
      <w:pPr>
        <w:pStyle w:val="10"/>
        <w:spacing w:before="0" w:beforeAutospacing="0" w:after="0" w:afterAutospacing="0" w:line="360" w:lineRule="auto"/>
        <w:ind w:left="239" w:leftChars="114"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(十)电子商务物流</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掌握电子商务物流的配送流程、实现模式。</w:t>
      </w:r>
    </w:p>
    <w:p>
      <w:pPr>
        <w:pStyle w:val="10"/>
        <w:spacing w:before="0" w:beforeAutospacing="0" w:after="0" w:afterAutospacing="0"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(十一)移动电商</w:t>
      </w:r>
    </w:p>
    <w:p>
      <w:pPr>
        <w:pStyle w:val="10"/>
        <w:spacing w:before="0" w:beforeAutospacing="0" w:after="0" w:afterAutospacing="0"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掌握移动电商的概念、特点、技术应用。</w:t>
      </w:r>
    </w:p>
    <w:p>
      <w:pPr>
        <w:pStyle w:val="10"/>
        <w:spacing w:before="0" w:beforeAutospacing="0" w:after="0" w:afterAutospacing="0"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(十二)电子政务</w:t>
      </w:r>
    </w:p>
    <w:p>
      <w:pPr>
        <w:pStyle w:val="10"/>
        <w:spacing w:before="0" w:beforeAutospacing="0" w:after="0" w:afterAutospacing="0"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了解电子政务的概念、发展、基本结构。</w:t>
      </w:r>
    </w:p>
    <w:p>
      <w:pPr>
        <w:pStyle w:val="10"/>
        <w:spacing w:before="0" w:beforeAutospacing="0" w:after="0" w:afterAutospacing="0" w:line="360" w:lineRule="auto"/>
        <w:ind w:firstLine="551" w:firstLineChars="196"/>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二、考试形式及时间</w:t>
      </w:r>
    </w:p>
    <w:p>
      <w:pPr>
        <w:pStyle w:val="10"/>
        <w:spacing w:before="0" w:beforeAutospacing="0" w:after="0" w:afterAutospacing="0"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答题方式为闭卷笔试。</w:t>
      </w:r>
    </w:p>
    <w:p>
      <w:pPr>
        <w:pStyle w:val="10"/>
        <w:spacing w:before="0" w:beforeAutospacing="0" w:after="0" w:afterAutospacing="0"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答卷时间为120分钟，满分200分。</w:t>
      </w:r>
    </w:p>
    <w:p>
      <w:pPr>
        <w:pStyle w:val="10"/>
        <w:spacing w:before="0" w:beforeAutospacing="0" w:after="0" w:afterAutospacing="0" w:line="360" w:lineRule="auto"/>
        <w:ind w:left="479" w:leftChars="228"/>
        <w:rPr>
          <w:rFonts w:hint="eastAsia" w:ascii="仿宋" w:hAnsi="仿宋" w:eastAsia="仿宋" w:cs="仿宋"/>
          <w:color w:val="000000"/>
          <w:sz w:val="28"/>
          <w:szCs w:val="28"/>
        </w:rPr>
      </w:pPr>
      <w:r>
        <w:rPr>
          <w:rFonts w:hint="eastAsia" w:ascii="仿宋" w:hAnsi="仿宋" w:eastAsia="仿宋" w:cs="仿宋"/>
          <w:b/>
          <w:bCs/>
          <w:color w:val="000000"/>
          <w:sz w:val="28"/>
          <w:szCs w:val="28"/>
        </w:rPr>
        <w:t>三、试题类型</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选择题  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判断题  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名词解释  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简答题  5</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综合题</w:t>
      </w:r>
    </w:p>
    <w:p>
      <w:pPr>
        <w:pStyle w:val="10"/>
        <w:spacing w:before="0" w:beforeAutospacing="0" w:after="0" w:afterAutospacing="0" w:line="360" w:lineRule="auto"/>
        <w:ind w:left="470" w:leftChars="224"/>
        <w:rPr>
          <w:rFonts w:hint="eastAsia" w:ascii="仿宋" w:hAnsi="仿宋" w:eastAsia="仿宋" w:cs="仿宋"/>
          <w:color w:val="000000"/>
          <w:sz w:val="28"/>
          <w:szCs w:val="28"/>
        </w:rPr>
      </w:pPr>
      <w:r>
        <w:rPr>
          <w:rFonts w:hint="eastAsia" w:ascii="仿宋" w:hAnsi="仿宋" w:eastAsia="仿宋" w:cs="仿宋"/>
          <w:b/>
          <w:bCs/>
          <w:color w:val="000000"/>
          <w:sz w:val="28"/>
          <w:szCs w:val="28"/>
        </w:rPr>
        <w:t>四、参考书</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《电子商务概论》(第四版)，主编:白冬蕊，人民邮电出版社，2019年</w:t>
      </w:r>
    </w:p>
    <w:p>
      <w:pPr>
        <w:pStyle w:val="10"/>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《电子商务概论》(第五版)，主编:覃征，高等教育出版社，2017年</w:t>
      </w:r>
    </w:p>
    <w:p>
      <w:pPr>
        <w:snapToGrid w:val="0"/>
        <w:spacing w:line="360" w:lineRule="auto"/>
        <w:jc w:val="center"/>
        <w:rPr>
          <w:b/>
          <w:bCs/>
          <w:sz w:val="30"/>
          <w:szCs w:val="30"/>
        </w:rPr>
      </w:pPr>
    </w:p>
    <w:p>
      <w:pPr>
        <w:tabs>
          <w:tab w:val="left" w:pos="1634"/>
        </w:tabs>
        <w:spacing w:after="240" w:afterAutospacing="0"/>
        <w:ind w:firstLine="361" w:firstLineChars="10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信息管理与信息系统</w:t>
      </w:r>
      <w:r>
        <w:rPr>
          <w:rFonts w:hint="eastAsia" w:ascii="仿宋" w:hAnsi="仿宋" w:eastAsia="仿宋" w:cs="仿宋"/>
          <w:b/>
          <w:bCs/>
          <w:sz w:val="36"/>
          <w:szCs w:val="36"/>
        </w:rPr>
        <w:t>专业</w:t>
      </w:r>
    </w:p>
    <w:p>
      <w:pPr>
        <w:widowControl/>
        <w:shd w:val="clear" w:color="auto" w:fill="FFFFFF"/>
        <w:adjustRightInd w:val="0"/>
        <w:snapToGrid w:val="0"/>
        <w:spacing w:before="100" w:beforeAutospacing="1" w:after="100" w:afterAutospacing="1"/>
        <w:jc w:val="center"/>
        <w:rPr>
          <w:rFonts w:hint="eastAsia" w:ascii="仿宋" w:hAnsi="仿宋" w:eastAsia="仿宋" w:cs="仿宋"/>
          <w:b/>
          <w:bCs/>
          <w:color w:val="000000"/>
          <w:kern w:val="0"/>
          <w:sz w:val="36"/>
          <w:szCs w:val="36"/>
        </w:rPr>
      </w:pPr>
      <w:r>
        <w:rPr>
          <w:rFonts w:hint="eastAsia" w:ascii="仿宋" w:hAnsi="仿宋" w:eastAsia="仿宋" w:cs="仿宋"/>
          <w:b/>
          <w:bCs/>
          <w:sz w:val="36"/>
          <w:szCs w:val="36"/>
        </w:rPr>
        <w:t>《信息管理学》</w:t>
      </w:r>
      <w:r>
        <w:rPr>
          <w:rFonts w:hint="eastAsia" w:ascii="仿宋" w:hAnsi="仿宋" w:eastAsia="仿宋" w:cs="仿宋"/>
          <w:b/>
          <w:bCs/>
          <w:color w:val="000000"/>
          <w:kern w:val="0"/>
          <w:sz w:val="36"/>
          <w:szCs w:val="36"/>
        </w:rPr>
        <w:t>考试大纲</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考试科目:</w:t>
      </w:r>
      <w:r>
        <w:rPr>
          <w:rFonts w:hint="eastAsia" w:ascii="仿宋" w:hAnsi="仿宋" w:eastAsia="仿宋" w:cs="仿宋"/>
          <w:sz w:val="28"/>
          <w:szCs w:val="28"/>
        </w:rPr>
        <w:t>《信息管理学》</w:t>
      </w:r>
    </w:p>
    <w:p>
      <w:pPr>
        <w:spacing w:line="360" w:lineRule="auto"/>
        <w:ind w:left="481" w:leftChars="229" w:firstLine="0" w:firstLineChars="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适用专业</w:t>
      </w:r>
      <w:r>
        <w:rPr>
          <w:rFonts w:hint="eastAsia" w:ascii="仿宋" w:hAnsi="仿宋" w:eastAsia="仿宋" w:cs="仿宋"/>
          <w:sz w:val="28"/>
          <w:szCs w:val="28"/>
        </w:rPr>
        <w:br w:type="textWrapping"/>
      </w:r>
      <w:r>
        <w:rPr>
          <w:rFonts w:hint="eastAsia" w:ascii="仿宋" w:hAnsi="仿宋" w:eastAsia="仿宋" w:cs="仿宋"/>
          <w:sz w:val="28"/>
          <w:szCs w:val="28"/>
        </w:rPr>
        <w:t>本课程考试适用于报考《</w:t>
      </w:r>
      <w:r>
        <w:rPr>
          <w:rFonts w:hint="eastAsia" w:ascii="仿宋" w:hAnsi="仿宋" w:eastAsia="仿宋" w:cs="仿宋"/>
          <w:sz w:val="28"/>
          <w:szCs w:val="28"/>
          <w:lang w:val="en-US" w:eastAsia="zh-CN"/>
        </w:rPr>
        <w:t>信息管理与信息系统</w:t>
      </w:r>
      <w:r>
        <w:rPr>
          <w:rFonts w:hint="eastAsia" w:ascii="仿宋" w:hAnsi="仿宋" w:eastAsia="仿宋" w:cs="仿宋"/>
          <w:sz w:val="28"/>
          <w:szCs w:val="28"/>
        </w:rPr>
        <w:t>》专业的考生。</w:t>
      </w:r>
    </w:p>
    <w:p>
      <w:pPr>
        <w:spacing w:line="360" w:lineRule="auto"/>
        <w:ind w:left="481" w:leftChars="229" w:firstLine="0" w:firstLineChars="0"/>
        <w:rPr>
          <w:rFonts w:hint="eastAsia" w:ascii="仿宋" w:hAnsi="仿宋" w:eastAsia="仿宋" w:cs="仿宋"/>
          <w:sz w:val="28"/>
          <w:szCs w:val="28"/>
        </w:rPr>
      </w:pPr>
      <w:r>
        <w:rPr>
          <w:rFonts w:hint="eastAsia" w:ascii="仿宋" w:hAnsi="仿宋" w:eastAsia="仿宋" w:cs="仿宋"/>
          <w:b/>
          <w:bCs/>
          <w:sz w:val="28"/>
          <w:szCs w:val="28"/>
        </w:rPr>
        <w:t>三、考试目的</w:t>
      </w:r>
      <w:r>
        <w:rPr>
          <w:rFonts w:hint="eastAsia" w:ascii="仿宋" w:hAnsi="仿宋" w:eastAsia="仿宋" w:cs="仿宋"/>
          <w:sz w:val="28"/>
          <w:szCs w:val="28"/>
        </w:rPr>
        <w:br w:type="textWrapping"/>
      </w:r>
      <w:r>
        <w:rPr>
          <w:rFonts w:hint="eastAsia" w:ascii="仿宋" w:hAnsi="仿宋" w:eastAsia="仿宋" w:cs="仿宋"/>
          <w:sz w:val="28"/>
          <w:szCs w:val="28"/>
        </w:rPr>
        <w:t>本次考试的</w:t>
      </w:r>
      <w:r>
        <w:rPr>
          <w:rFonts w:hint="eastAsia" w:ascii="仿宋" w:hAnsi="仿宋" w:eastAsia="仿宋" w:cs="仿宋"/>
          <w:sz w:val="28"/>
          <w:szCs w:val="28"/>
          <w:lang w:val="en-US" w:eastAsia="zh-CN"/>
        </w:rPr>
        <w:t>目</w:t>
      </w:r>
      <w:r>
        <w:rPr>
          <w:rFonts w:hint="eastAsia" w:ascii="仿宋" w:hAnsi="仿宋" w:eastAsia="仿宋" w:cs="仿宋"/>
          <w:sz w:val="28"/>
          <w:szCs w:val="28"/>
        </w:rPr>
        <w:t>的主要是测试考生在专科阶段是否已掌握信息管理的基本概</w:t>
      </w:r>
    </w:p>
    <w:p>
      <w:pPr>
        <w:spacing w:line="360" w:lineRule="auto"/>
        <w:ind w:left="482" w:hanging="560" w:hangingChars="200"/>
        <w:rPr>
          <w:rFonts w:hint="eastAsia" w:ascii="仿宋" w:hAnsi="仿宋" w:eastAsia="仿宋" w:cs="仿宋"/>
          <w:sz w:val="28"/>
          <w:szCs w:val="28"/>
        </w:rPr>
      </w:pPr>
      <w:r>
        <w:rPr>
          <w:rFonts w:hint="eastAsia" w:ascii="仿宋" w:hAnsi="仿宋" w:eastAsia="仿宋" w:cs="仿宋"/>
          <w:sz w:val="28"/>
          <w:szCs w:val="28"/>
        </w:rPr>
        <w:t>念、基本理论和基本技能以及是否具有本科学习的能力。</w:t>
      </w:r>
    </w:p>
    <w:p>
      <w:pPr>
        <w:numPr>
          <w:ilvl w:val="0"/>
          <w:numId w:val="1"/>
        </w:numPr>
        <w:spacing w:line="360" w:lineRule="auto"/>
        <w:ind w:left="481" w:leftChars="229" w:firstLine="0" w:firstLineChars="0"/>
        <w:rPr>
          <w:rFonts w:hint="eastAsia" w:ascii="仿宋" w:hAnsi="仿宋" w:eastAsia="仿宋" w:cs="仿宋"/>
          <w:b/>
          <w:bCs/>
          <w:sz w:val="28"/>
          <w:szCs w:val="28"/>
        </w:rPr>
      </w:pPr>
      <w:r>
        <w:rPr>
          <w:rFonts w:hint="eastAsia" w:ascii="仿宋" w:hAnsi="仿宋" w:eastAsia="仿宋" w:cs="仿宋"/>
          <w:b/>
          <w:bCs/>
          <w:sz w:val="28"/>
          <w:szCs w:val="28"/>
        </w:rPr>
        <w:t>考试内容</w:t>
      </w:r>
    </w:p>
    <w:p>
      <w:pPr>
        <w:numPr>
          <w:numId w:val="0"/>
        </w:numPr>
        <w:spacing w:line="360" w:lineRule="auto"/>
        <w:ind w:leftChars="229"/>
        <w:rPr>
          <w:rFonts w:hint="eastAsia" w:ascii="仿宋" w:hAnsi="仿宋" w:eastAsia="仿宋" w:cs="仿宋"/>
          <w:sz w:val="28"/>
          <w:szCs w:val="28"/>
        </w:rPr>
      </w:pPr>
      <w:r>
        <w:rPr>
          <w:rFonts w:hint="eastAsia" w:ascii="仿宋" w:hAnsi="仿宋" w:eastAsia="仿宋" w:cs="仿宋"/>
          <w:sz w:val="28"/>
          <w:szCs w:val="28"/>
        </w:rPr>
        <w:t>根据《信息管理学》课程大纲的要求，特制定本课程考试内容。</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信息管理的组织机构</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掌握内容：信息组织机构的组成、信息组织机构的设计、信息组织机构的运行</w:t>
      </w:r>
      <w:r>
        <w:rPr>
          <w:rFonts w:hint="eastAsia" w:ascii="仿宋" w:hAnsi="仿宋" w:eastAsia="仿宋" w:cs="仿宋"/>
          <w:sz w:val="28"/>
          <w:szCs w:val="28"/>
          <w:lang w:eastAsia="zh-CN"/>
        </w:rPr>
        <w:t>；</w:t>
      </w:r>
      <w:r>
        <w:rPr>
          <w:rFonts w:hint="eastAsia" w:ascii="仿宋" w:hAnsi="仿宋" w:eastAsia="仿宋" w:cs="仿宋"/>
          <w:sz w:val="28"/>
          <w:szCs w:val="28"/>
        </w:rPr>
        <w:t>信息管理人员的分类、职责及角色。</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点内容：信息组织机构的设计；信息管理机构的四个功能；企业信息管理机构的组织模式；企业信息中心的作用；信息管理部门与其它业务部门之间的关系；信息化领导小组的功能；CIO的职责和作用；CIO理想的知识结构和能力结构。</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信息资源采集</w:t>
      </w:r>
    </w:p>
    <w:p>
      <w:pPr>
        <w:autoSpaceDN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掌握内容：信息资源采集的原则和程序；信息源、信息准确度和信息获取的经济性进行评价</w:t>
      </w:r>
      <w:r>
        <w:rPr>
          <w:rFonts w:hint="eastAsia" w:ascii="仿宋" w:hAnsi="仿宋" w:eastAsia="仿宋" w:cs="仿宋"/>
          <w:sz w:val="28"/>
          <w:szCs w:val="28"/>
          <w:lang w:eastAsia="zh-CN"/>
        </w:rPr>
        <w:t>。</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了解内容：资源采集的效率衡量和评价；采集的途径和方法。</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重点内容：信息资源采集的原则和程序；信息资源评价的指标和方法；信息采集的效率；信息采集的途径和方法。</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信息组织</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掌握内容：信息组织的基本知识和基本原理。</w:t>
      </w:r>
    </w:p>
    <w:p>
      <w:pPr>
        <w:autoSpaceDN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了解内容：非数字化信息资源的组织方法和技术</w:t>
      </w:r>
      <w:r>
        <w:rPr>
          <w:rFonts w:hint="eastAsia" w:ascii="仿宋" w:hAnsi="仿宋" w:eastAsia="仿宋" w:cs="仿宋"/>
          <w:sz w:val="28"/>
          <w:szCs w:val="28"/>
          <w:lang w:eastAsia="zh-CN"/>
        </w:rPr>
        <w:t>；</w:t>
      </w:r>
      <w:r>
        <w:rPr>
          <w:rFonts w:hint="eastAsia" w:ascii="仿宋" w:hAnsi="仿宋" w:eastAsia="仿宋" w:cs="仿宋"/>
          <w:sz w:val="28"/>
          <w:szCs w:val="28"/>
        </w:rPr>
        <w:t>数字化信息资源的组织方法和技术，信息组织的相关标准</w:t>
      </w:r>
      <w:r>
        <w:rPr>
          <w:rFonts w:hint="eastAsia" w:ascii="仿宋" w:hAnsi="仿宋" w:eastAsia="仿宋" w:cs="仿宋"/>
          <w:sz w:val="28"/>
          <w:szCs w:val="28"/>
          <w:lang w:eastAsia="zh-CN"/>
        </w:rPr>
        <w:t>。</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重点内容：信息组织的基本知识(含义、原则、内容、类型、特征和基本方法)；信息组织的基本原理；数字化信息资源的组织方法和技术。</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信息检索</w:t>
      </w:r>
    </w:p>
    <w:p>
      <w:pPr>
        <w:autoSpaceDN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掌握内容</w:t>
      </w:r>
      <w:r>
        <w:rPr>
          <w:rFonts w:hint="eastAsia" w:ascii="仿宋" w:hAnsi="仿宋" w:eastAsia="仿宋" w:cs="仿宋"/>
          <w:sz w:val="28"/>
          <w:szCs w:val="28"/>
          <w:lang w:eastAsia="zh-CN"/>
        </w:rPr>
        <w:t>：</w:t>
      </w:r>
      <w:r>
        <w:rPr>
          <w:rFonts w:hint="eastAsia" w:ascii="仿宋" w:hAnsi="仿宋" w:eastAsia="仿宋" w:cs="仿宋"/>
          <w:sz w:val="28"/>
          <w:szCs w:val="28"/>
        </w:rPr>
        <w:t>信息检索的基本知识</w:t>
      </w:r>
      <w:r>
        <w:rPr>
          <w:rFonts w:hint="eastAsia" w:ascii="仿宋" w:hAnsi="仿宋" w:eastAsia="仿宋" w:cs="仿宋"/>
          <w:sz w:val="28"/>
          <w:szCs w:val="28"/>
          <w:lang w:eastAsia="zh-CN"/>
        </w:rPr>
        <w:t>；</w:t>
      </w:r>
      <w:r>
        <w:rPr>
          <w:rFonts w:hint="eastAsia" w:ascii="仿宋" w:hAnsi="仿宋" w:eastAsia="仿宋" w:cs="仿宋"/>
          <w:sz w:val="28"/>
          <w:szCs w:val="28"/>
        </w:rPr>
        <w:t>信息检索的过程</w:t>
      </w:r>
      <w:r>
        <w:rPr>
          <w:rFonts w:hint="eastAsia" w:ascii="仿宋" w:hAnsi="仿宋" w:eastAsia="仿宋" w:cs="仿宋"/>
          <w:sz w:val="28"/>
          <w:szCs w:val="28"/>
          <w:lang w:eastAsia="zh-CN"/>
        </w:rPr>
        <w:t>。</w:t>
      </w:r>
    </w:p>
    <w:p>
      <w:pPr>
        <w:autoSpaceDN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了解内容：信息检索的发展</w:t>
      </w:r>
      <w:r>
        <w:rPr>
          <w:rFonts w:hint="eastAsia" w:ascii="仿宋" w:hAnsi="仿宋" w:eastAsia="仿宋" w:cs="仿宋"/>
          <w:sz w:val="28"/>
          <w:szCs w:val="28"/>
          <w:lang w:eastAsia="zh-CN"/>
        </w:rPr>
        <w:t>；</w:t>
      </w:r>
      <w:r>
        <w:rPr>
          <w:rFonts w:hint="eastAsia" w:ascii="仿宋" w:hAnsi="仿宋" w:eastAsia="仿宋" w:cs="仿宋"/>
          <w:sz w:val="28"/>
          <w:szCs w:val="28"/>
        </w:rPr>
        <w:t>数字化信息资源的检索工具及其使用方法</w:t>
      </w:r>
      <w:r>
        <w:rPr>
          <w:rFonts w:hint="eastAsia" w:ascii="仿宋" w:hAnsi="仿宋" w:eastAsia="仿宋" w:cs="仿宋"/>
          <w:sz w:val="28"/>
          <w:szCs w:val="28"/>
          <w:lang w:eastAsia="zh-CN"/>
        </w:rPr>
        <w:t>。</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重点内容：信息检索的基本知识；信息检索的过程。</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信息资源的开发</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掌握内容：信息资源开发的基本概念</w:t>
      </w:r>
      <w:r>
        <w:rPr>
          <w:rFonts w:hint="eastAsia" w:ascii="仿宋" w:hAnsi="仿宋" w:eastAsia="仿宋" w:cs="仿宋"/>
          <w:sz w:val="28"/>
          <w:szCs w:val="28"/>
          <w:lang w:eastAsia="zh-CN"/>
        </w:rPr>
        <w:t>；</w:t>
      </w:r>
      <w:r>
        <w:rPr>
          <w:rFonts w:hint="eastAsia" w:ascii="仿宋" w:hAnsi="仿宋" w:eastAsia="仿宋" w:cs="仿宋"/>
          <w:sz w:val="28"/>
          <w:szCs w:val="28"/>
        </w:rPr>
        <w:t>信息资源开发的宏观战略和微观战略</w:t>
      </w:r>
      <w:r>
        <w:rPr>
          <w:rFonts w:hint="eastAsia" w:ascii="仿宋" w:hAnsi="仿宋" w:eastAsia="仿宋" w:cs="仿宋"/>
          <w:sz w:val="28"/>
          <w:szCs w:val="28"/>
          <w:lang w:eastAsia="zh-CN"/>
        </w:rPr>
        <w:t>；</w:t>
      </w:r>
      <w:r>
        <w:rPr>
          <w:rFonts w:hint="eastAsia" w:ascii="仿宋" w:hAnsi="仿宋" w:eastAsia="仿宋" w:cs="仿宋"/>
          <w:sz w:val="28"/>
          <w:szCs w:val="28"/>
        </w:rPr>
        <w:t>信息开发的两种模式。</w:t>
      </w:r>
    </w:p>
    <w:p>
      <w:pPr>
        <w:autoSpaceDN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了解内容：系统开发的双层含</w:t>
      </w:r>
      <w:r>
        <w:rPr>
          <w:rFonts w:hint="eastAsia" w:ascii="仿宋" w:hAnsi="仿宋" w:eastAsia="仿宋" w:cs="仿宋"/>
          <w:sz w:val="28"/>
          <w:szCs w:val="28"/>
          <w:lang w:eastAsia="zh-CN"/>
        </w:rPr>
        <w:t>。</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重点内容：信息资源开发的基本概念；信息资源开发的宏观战略和微观战略；信息开发的两种模式。</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企业的信息资源管理、开发与利用实证研究与案例分析</w:t>
      </w:r>
    </w:p>
    <w:p>
      <w:pPr>
        <w:autoSpaceDN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掌握内容：企业信息资源管理的全部内容并能进行实证分析</w:t>
      </w:r>
      <w:r>
        <w:rPr>
          <w:rFonts w:hint="eastAsia" w:ascii="仿宋" w:hAnsi="仿宋" w:eastAsia="仿宋" w:cs="仿宋"/>
          <w:sz w:val="28"/>
          <w:szCs w:val="28"/>
          <w:lang w:eastAsia="zh-CN"/>
        </w:rPr>
        <w:t>。</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重点内容：企业信息资源管理的全部内容并能进行实证分析。</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参考书目</w:t>
      </w:r>
      <w:r>
        <w:rPr>
          <w:rFonts w:hint="eastAsia" w:ascii="仿宋" w:hAnsi="仿宋" w:eastAsia="仿宋" w:cs="仿宋"/>
          <w:sz w:val="28"/>
          <w:szCs w:val="28"/>
        </w:rPr>
        <w:t>：</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马费成.信息管理学基础[M].湖北:武汉大学出版社,201</w:t>
      </w:r>
      <w:r>
        <w:rPr>
          <w:rFonts w:hint="eastAsia" w:ascii="仿宋" w:hAnsi="仿宋" w:eastAsia="仿宋" w:cs="仿宋"/>
          <w:sz w:val="28"/>
          <w:szCs w:val="28"/>
          <w:lang w:val="en-US" w:eastAsia="zh-CN"/>
        </w:rPr>
        <w:t>8</w:t>
      </w:r>
      <w:r>
        <w:rPr>
          <w:rFonts w:hint="eastAsia" w:ascii="仿宋" w:hAnsi="仿宋" w:eastAsia="仿宋" w:cs="仿宋"/>
          <w:sz w:val="28"/>
          <w:szCs w:val="28"/>
        </w:rPr>
        <w:t>.</w:t>
      </w:r>
    </w:p>
    <w:p>
      <w:pPr>
        <w:autoSpaceDN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、考试形式及时间</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1.答题方式为闭卷笔试。</w:t>
      </w:r>
    </w:p>
    <w:p>
      <w:pPr>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2.答卷时间为120分钟，满分200分。</w:t>
      </w:r>
    </w:p>
    <w:p>
      <w:pPr>
        <w:autoSpaceDN w:val="0"/>
        <w:spacing w:line="360" w:lineRule="auto"/>
        <w:ind w:firstLine="480" w:firstLineChars="200"/>
        <w:rPr>
          <w:rFonts w:hint="eastAsia" w:ascii="宋体" w:hAnsi="宋体"/>
          <w:sz w:val="24"/>
        </w:rPr>
      </w:pPr>
    </w:p>
    <w:p>
      <w:pPr>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英语专业</w:t>
      </w:r>
    </w:p>
    <w:p>
      <w:pPr>
        <w:snapToGrid w:val="0"/>
        <w:spacing w:line="360" w:lineRule="auto"/>
        <w:ind w:left="210" w:leftChars="100" w:firstLine="2707" w:firstLineChars="749"/>
        <w:rPr>
          <w:rFonts w:hint="eastAsia" w:ascii="仿宋" w:hAnsi="仿宋" w:eastAsia="仿宋" w:cs="仿宋"/>
          <w:sz w:val="36"/>
          <w:szCs w:val="36"/>
        </w:rPr>
      </w:pPr>
      <w:r>
        <w:rPr>
          <w:rFonts w:hint="eastAsia" w:ascii="仿宋" w:hAnsi="仿宋" w:eastAsia="仿宋" w:cs="仿宋"/>
          <w:b/>
          <w:bCs/>
          <w:sz w:val="36"/>
          <w:szCs w:val="36"/>
        </w:rPr>
        <w:t>《综合英语》考试大纲</w:t>
      </w:r>
    </w:p>
    <w:p>
      <w:pPr>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b/>
          <w:bCs/>
          <w:sz w:val="28"/>
          <w:szCs w:val="28"/>
        </w:rPr>
        <w:t>一、考核内容与要求：</w:t>
      </w:r>
    </w:p>
    <w:p>
      <w:pPr>
        <w:snapToGrid w:val="0"/>
        <w:spacing w:line="360" w:lineRule="auto"/>
        <w:ind w:left="479" w:leftChars="228"/>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英语语言基础知识</w:t>
      </w:r>
      <w:r>
        <w:rPr>
          <w:rFonts w:hint="eastAsia" w:ascii="仿宋" w:hAnsi="仿宋" w:eastAsia="仿宋" w:cs="仿宋"/>
          <w:sz w:val="28"/>
          <w:szCs w:val="28"/>
        </w:rPr>
        <w:br w:type="textWrapping"/>
      </w:r>
      <w:r>
        <w:rPr>
          <w:rFonts w:hint="eastAsia" w:ascii="仿宋" w:hAnsi="仿宋" w:eastAsia="仿宋" w:cs="仿宋"/>
          <w:sz w:val="28"/>
          <w:szCs w:val="28"/>
        </w:rPr>
        <w:t>（1）《大纲》所规定的基础阶段认知词汇(5500-6000)，并且能</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正确、熟练地运用其中的 3000-4000个单词及其最基本的搭配;</w:t>
      </w:r>
      <w:r>
        <w:rPr>
          <w:rFonts w:hint="eastAsia" w:ascii="仿宋" w:hAnsi="仿宋" w:eastAsia="仿宋" w:cs="仿宋"/>
          <w:sz w:val="28"/>
          <w:szCs w:val="28"/>
        </w:rPr>
        <w:br w:type="textWrapping"/>
      </w:r>
      <w:r>
        <w:rPr>
          <w:rFonts w:hint="eastAsia" w:ascii="仿宋" w:hAnsi="仿宋" w:eastAsia="仿宋" w:cs="仿宋"/>
          <w:sz w:val="28"/>
          <w:szCs w:val="28"/>
        </w:rPr>
        <w:t>（2）《大纲》所规定的专业四级水平包括构词法在内的语法内容。</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英语语言综合运用能力</w:t>
      </w:r>
    </w:p>
    <w:p>
      <w:pPr>
        <w:snapToGrid w:val="0"/>
        <w:spacing w:line="360" w:lineRule="auto"/>
        <w:ind w:left="559" w:leftChars="266" w:firstLine="0" w:firstLineChars="0"/>
        <w:rPr>
          <w:rFonts w:hint="eastAsia" w:ascii="仿宋" w:hAnsi="仿宋" w:eastAsia="仿宋" w:cs="仿宋"/>
          <w:sz w:val="28"/>
          <w:szCs w:val="28"/>
        </w:rPr>
      </w:pPr>
      <w:r>
        <w:rPr>
          <w:rFonts w:hint="eastAsia" w:ascii="仿宋" w:hAnsi="仿宋" w:eastAsia="仿宋" w:cs="仿宋"/>
          <w:sz w:val="28"/>
          <w:szCs w:val="28"/>
        </w:rPr>
        <w:t>（1）阅读策略及技巧;</w:t>
      </w:r>
      <w:r>
        <w:rPr>
          <w:rFonts w:hint="eastAsia" w:ascii="仿宋" w:hAnsi="仿宋" w:eastAsia="仿宋" w:cs="仿宋"/>
          <w:sz w:val="28"/>
          <w:szCs w:val="28"/>
        </w:rPr>
        <w:br w:type="textWrapping"/>
      </w:r>
      <w:r>
        <w:rPr>
          <w:rFonts w:hint="eastAsia" w:ascii="仿宋" w:hAnsi="仿宋" w:eastAsia="仿宋" w:cs="仿宋"/>
          <w:sz w:val="28"/>
          <w:szCs w:val="28"/>
        </w:rPr>
        <w:t>（2）写作技能;</w:t>
      </w:r>
    </w:p>
    <w:p>
      <w:pPr>
        <w:snapToGrid w:val="0"/>
        <w:spacing w:line="360" w:lineRule="auto"/>
        <w:ind w:left="559" w:leftChars="266" w:firstLine="0" w:firstLineChars="0"/>
        <w:rPr>
          <w:rFonts w:hint="eastAsia" w:ascii="仿宋" w:hAnsi="仿宋" w:eastAsia="仿宋" w:cs="仿宋"/>
          <w:sz w:val="28"/>
          <w:szCs w:val="28"/>
        </w:rPr>
      </w:pPr>
      <w:r>
        <w:rPr>
          <w:rFonts w:hint="eastAsia" w:ascii="仿宋" w:hAnsi="仿宋" w:eastAsia="仿宋" w:cs="仿宋"/>
          <w:sz w:val="28"/>
          <w:szCs w:val="28"/>
        </w:rPr>
        <w:t>（3）基础修辞知识。</w:t>
      </w:r>
    </w:p>
    <w:p>
      <w:pPr>
        <w:snapToGrid w:val="0"/>
        <w:spacing w:line="360" w:lineRule="auto"/>
        <w:ind w:left="479" w:leftChars="228"/>
        <w:rPr>
          <w:rFonts w:hint="eastAsia" w:ascii="仿宋" w:hAnsi="仿宋" w:eastAsia="仿宋" w:cs="仿宋"/>
          <w:b/>
          <w:bCs/>
          <w:sz w:val="28"/>
          <w:szCs w:val="28"/>
        </w:rPr>
      </w:pPr>
      <w:r>
        <w:rPr>
          <w:rFonts w:hint="eastAsia" w:ascii="仿宋" w:hAnsi="仿宋" w:eastAsia="仿宋" w:cs="仿宋"/>
          <w:b/>
          <w:bCs/>
          <w:sz w:val="28"/>
          <w:szCs w:val="28"/>
        </w:rPr>
        <w:t>二、考试形式及时间</w:t>
      </w:r>
    </w:p>
    <w:p>
      <w:pPr>
        <w:snapToGrid w:val="0"/>
        <w:spacing w:line="360" w:lineRule="auto"/>
        <w:ind w:left="479" w:leftChars="228"/>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答题方式为闭卷笔试;</w:t>
      </w:r>
      <w:r>
        <w:rPr>
          <w:rFonts w:hint="eastAsia" w:ascii="仿宋" w:hAnsi="仿宋" w:eastAsia="仿宋" w:cs="仿宋"/>
          <w:sz w:val="28"/>
          <w:szCs w:val="28"/>
        </w:rPr>
        <w:br w:type="textWrapping"/>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答卷时间为120分钟，满分200分。</w:t>
      </w:r>
      <w:r>
        <w:rPr>
          <w:rFonts w:hint="eastAsia" w:ascii="仿宋" w:hAnsi="仿宋" w:eastAsia="仿宋" w:cs="仿宋"/>
          <w:sz w:val="28"/>
          <w:szCs w:val="28"/>
        </w:rPr>
        <w:br w:type="textWrapping"/>
      </w:r>
      <w:r>
        <w:rPr>
          <w:rFonts w:hint="eastAsia" w:ascii="仿宋" w:hAnsi="仿宋" w:eastAsia="仿宋" w:cs="仿宋"/>
          <w:b/>
          <w:bCs/>
          <w:sz w:val="28"/>
          <w:szCs w:val="28"/>
        </w:rPr>
        <w:t>三、试题类型：</w:t>
      </w:r>
      <w:r>
        <w:rPr>
          <w:rFonts w:hint="eastAsia" w:ascii="仿宋" w:hAnsi="仿宋" w:eastAsia="仿宋" w:cs="仿宋"/>
          <w:sz w:val="28"/>
          <w:szCs w:val="28"/>
        </w:rPr>
        <w:br w:type="textWrapping"/>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语法与词汇 （Grammar and Vocabulary）</w:t>
      </w:r>
      <w:r>
        <w:rPr>
          <w:rFonts w:hint="eastAsia" w:ascii="仿宋" w:hAnsi="仿宋" w:eastAsia="仿宋" w:cs="仿宋"/>
          <w:sz w:val="28"/>
          <w:szCs w:val="28"/>
        </w:rPr>
        <w:br w:type="textWrapping"/>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完型填空 (Cloze)</w:t>
      </w:r>
      <w:r>
        <w:rPr>
          <w:rFonts w:hint="eastAsia" w:ascii="仿宋" w:hAnsi="仿宋" w:eastAsia="仿宋" w:cs="仿宋"/>
          <w:sz w:val="28"/>
          <w:szCs w:val="28"/>
        </w:rPr>
        <w:br w:type="textWrapping"/>
      </w: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阅读理解 (Reading Comprehension)</w:t>
      </w:r>
      <w:r>
        <w:rPr>
          <w:rFonts w:hint="eastAsia" w:ascii="仿宋" w:hAnsi="仿宋" w:eastAsia="仿宋" w:cs="仿宋"/>
          <w:sz w:val="28"/>
          <w:szCs w:val="28"/>
        </w:rPr>
        <w:br w:type="textWrapping"/>
      </w: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翻译 (Translation)</w:t>
      </w:r>
      <w:r>
        <w:rPr>
          <w:rFonts w:hint="eastAsia" w:ascii="仿宋" w:hAnsi="仿宋" w:eastAsia="仿宋" w:cs="仿宋"/>
          <w:sz w:val="28"/>
          <w:szCs w:val="28"/>
        </w:rPr>
        <w:br w:type="textWrapping"/>
      </w: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修辞辨认 (Figures of speech)</w:t>
      </w:r>
      <w:r>
        <w:rPr>
          <w:rFonts w:hint="eastAsia" w:ascii="仿宋" w:hAnsi="仿宋" w:eastAsia="仿宋" w:cs="仿宋"/>
          <w:sz w:val="28"/>
          <w:szCs w:val="28"/>
        </w:rPr>
        <w:br w:type="textWrapping"/>
      </w: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写作 (Writing)</w:t>
      </w:r>
      <w:r>
        <w:rPr>
          <w:rFonts w:hint="eastAsia" w:ascii="仿宋" w:hAnsi="仿宋" w:eastAsia="仿宋" w:cs="仿宋"/>
          <w:sz w:val="28"/>
          <w:szCs w:val="28"/>
        </w:rPr>
        <w:br w:type="textWrapping"/>
      </w:r>
      <w:r>
        <w:rPr>
          <w:rFonts w:hint="eastAsia" w:ascii="仿宋" w:hAnsi="仿宋" w:eastAsia="仿宋" w:cs="仿宋"/>
          <w:b/>
          <w:bCs/>
          <w:sz w:val="28"/>
          <w:szCs w:val="28"/>
        </w:rPr>
        <w:t>四、参考书：</w:t>
      </w:r>
      <w:r>
        <w:rPr>
          <w:rFonts w:hint="eastAsia" w:ascii="仿宋" w:hAnsi="仿宋" w:eastAsia="仿宋" w:cs="仿宋"/>
          <w:sz w:val="28"/>
          <w:szCs w:val="28"/>
        </w:rPr>
        <w:br w:type="textWrapping"/>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梅德明.《新编英语教程》第1-4册（学生用书）[M].第三版.上海:上海</w:t>
      </w:r>
    </w:p>
    <w:p>
      <w:pPr>
        <w:snapToGrid w:val="0"/>
        <w:spacing w:line="360" w:lineRule="auto"/>
        <w:ind w:left="31680" w:hanging="560" w:hangingChars="200"/>
        <w:rPr>
          <w:rFonts w:hint="eastAsia" w:ascii="仿宋" w:hAnsi="仿宋" w:eastAsia="仿宋" w:cs="仿宋"/>
          <w:sz w:val="28"/>
          <w:szCs w:val="28"/>
        </w:rPr>
      </w:pPr>
      <w:r>
        <w:rPr>
          <w:rFonts w:hint="eastAsia" w:ascii="仿宋" w:hAnsi="仿宋" w:eastAsia="仿宋" w:cs="仿宋"/>
          <w:sz w:val="28"/>
          <w:szCs w:val="28"/>
        </w:rPr>
        <w:t>外语教育出版社, 2012.(“十二五”普通高等教育本科国家级规划教材);</w:t>
      </w:r>
      <w:r>
        <w:rPr>
          <w:rFonts w:hint="eastAsia" w:ascii="仿宋" w:hAnsi="仿宋" w:eastAsia="仿宋" w:cs="仿宋"/>
          <w:sz w:val="28"/>
          <w:szCs w:val="28"/>
        </w:rPr>
        <w:br w:type="textWrapping"/>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梅德明.《新编英语教程》第1-4册（练习册）[M].第三版.</w:t>
      </w:r>
    </w:p>
    <w:p>
      <w:pPr>
        <w:snapToGrid w:val="0"/>
        <w:spacing w:line="360" w:lineRule="auto"/>
        <w:ind w:left="31680" w:hanging="560" w:hangingChars="200"/>
        <w:rPr>
          <w:rFonts w:hint="eastAsia" w:ascii="仿宋" w:hAnsi="仿宋" w:eastAsia="仿宋" w:cs="仿宋"/>
          <w:sz w:val="28"/>
          <w:szCs w:val="28"/>
        </w:rPr>
      </w:pPr>
      <w:r>
        <w:rPr>
          <w:rFonts w:hint="eastAsia" w:ascii="仿宋" w:hAnsi="仿宋" w:eastAsia="仿宋" w:cs="仿宋"/>
          <w:sz w:val="28"/>
          <w:szCs w:val="28"/>
        </w:rPr>
        <w:t>上海:上海外语教育出版社, 2012.(“十二五”普通高等教育本科国</w:t>
      </w:r>
    </w:p>
    <w:p>
      <w:pPr>
        <w:snapToGrid w:val="0"/>
        <w:spacing w:line="360" w:lineRule="auto"/>
        <w:ind w:left="31680" w:hanging="560" w:hangingChars="200"/>
        <w:rPr>
          <w:rFonts w:hint="eastAsia" w:ascii="仿宋" w:hAnsi="仿宋" w:eastAsia="仿宋" w:cs="仿宋"/>
          <w:sz w:val="28"/>
          <w:szCs w:val="28"/>
        </w:rPr>
      </w:pPr>
      <w:r>
        <w:rPr>
          <w:rFonts w:hint="eastAsia" w:ascii="仿宋" w:hAnsi="仿宋" w:eastAsia="仿宋" w:cs="仿宋"/>
          <w:sz w:val="28"/>
          <w:szCs w:val="28"/>
        </w:rPr>
        <w:t>家级规划教材) 。</w:t>
      </w:r>
      <w:r>
        <w:rPr>
          <w:rFonts w:hint="eastAsia" w:ascii="仿宋" w:hAnsi="仿宋" w:eastAsia="仿宋" w:cs="仿宋"/>
          <w:sz w:val="28"/>
          <w:szCs w:val="28"/>
        </w:rPr>
        <w:br w:type="textWrapping"/>
      </w:r>
      <w:r>
        <w:rPr>
          <w:rFonts w:hint="eastAsia" w:ascii="仿宋" w:hAnsi="仿宋" w:eastAsia="仿宋" w:cs="仿宋"/>
          <w:b/>
          <w:bCs/>
          <w:sz w:val="28"/>
          <w:szCs w:val="28"/>
        </w:rPr>
        <w:t>注：考试时不得使用词典及其他工具书。</w:t>
      </w:r>
    </w:p>
    <w:p>
      <w:pPr>
        <w:rPr>
          <w:rFonts w:hint="eastAsia" w:ascii="仿宋" w:hAnsi="仿宋" w:eastAsia="仿宋" w:cs="仿宋"/>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DA3F79"/>
    <w:multiLevelType w:val="singleLevel"/>
    <w:tmpl w:val="D3DA3F7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5218C9"/>
    <w:rsid w:val="00035995"/>
    <w:rsid w:val="00041E99"/>
    <w:rsid w:val="00081498"/>
    <w:rsid w:val="000B156A"/>
    <w:rsid w:val="000C741C"/>
    <w:rsid w:val="00113D42"/>
    <w:rsid w:val="0016727E"/>
    <w:rsid w:val="00173CD6"/>
    <w:rsid w:val="001925BD"/>
    <w:rsid w:val="001E3471"/>
    <w:rsid w:val="002470FD"/>
    <w:rsid w:val="00262D0B"/>
    <w:rsid w:val="00267FF2"/>
    <w:rsid w:val="00290627"/>
    <w:rsid w:val="002A6DA5"/>
    <w:rsid w:val="002B0F7B"/>
    <w:rsid w:val="002D0D29"/>
    <w:rsid w:val="002F0D1D"/>
    <w:rsid w:val="00314679"/>
    <w:rsid w:val="00397725"/>
    <w:rsid w:val="003B24A8"/>
    <w:rsid w:val="003C4076"/>
    <w:rsid w:val="00413E89"/>
    <w:rsid w:val="0042330B"/>
    <w:rsid w:val="004908A6"/>
    <w:rsid w:val="004C191E"/>
    <w:rsid w:val="00537C8A"/>
    <w:rsid w:val="005B7597"/>
    <w:rsid w:val="005D08CA"/>
    <w:rsid w:val="006B5E66"/>
    <w:rsid w:val="006D281E"/>
    <w:rsid w:val="006F124F"/>
    <w:rsid w:val="00700D5A"/>
    <w:rsid w:val="007A6FD0"/>
    <w:rsid w:val="007B2323"/>
    <w:rsid w:val="008154B4"/>
    <w:rsid w:val="00865FD6"/>
    <w:rsid w:val="0091041F"/>
    <w:rsid w:val="009550C1"/>
    <w:rsid w:val="009634FE"/>
    <w:rsid w:val="00A557A6"/>
    <w:rsid w:val="00B929F8"/>
    <w:rsid w:val="00B933C5"/>
    <w:rsid w:val="00BB78F3"/>
    <w:rsid w:val="00BD18A8"/>
    <w:rsid w:val="00BD7A59"/>
    <w:rsid w:val="00C07981"/>
    <w:rsid w:val="00C15B1F"/>
    <w:rsid w:val="00C93268"/>
    <w:rsid w:val="00CC43DA"/>
    <w:rsid w:val="00CF2B9E"/>
    <w:rsid w:val="00D375FE"/>
    <w:rsid w:val="00D455C7"/>
    <w:rsid w:val="00D60BDC"/>
    <w:rsid w:val="00DA6486"/>
    <w:rsid w:val="00DC3AF2"/>
    <w:rsid w:val="00E02919"/>
    <w:rsid w:val="00E44926"/>
    <w:rsid w:val="00ED0EC5"/>
    <w:rsid w:val="00F42C26"/>
    <w:rsid w:val="00F75A83"/>
    <w:rsid w:val="00F96713"/>
    <w:rsid w:val="00FA486F"/>
    <w:rsid w:val="00FA765E"/>
    <w:rsid w:val="048B0964"/>
    <w:rsid w:val="04B86FC6"/>
    <w:rsid w:val="08FE59EE"/>
    <w:rsid w:val="0BBD44E5"/>
    <w:rsid w:val="0C9460CF"/>
    <w:rsid w:val="10233363"/>
    <w:rsid w:val="14F87F5C"/>
    <w:rsid w:val="166658B4"/>
    <w:rsid w:val="1D1B1688"/>
    <w:rsid w:val="211A2895"/>
    <w:rsid w:val="247F353E"/>
    <w:rsid w:val="255218C9"/>
    <w:rsid w:val="26820B6E"/>
    <w:rsid w:val="26FF493E"/>
    <w:rsid w:val="27005021"/>
    <w:rsid w:val="2720672B"/>
    <w:rsid w:val="2866205C"/>
    <w:rsid w:val="2AE462FC"/>
    <w:rsid w:val="2B684F1E"/>
    <w:rsid w:val="2F3D5020"/>
    <w:rsid w:val="312269B0"/>
    <w:rsid w:val="45E171B7"/>
    <w:rsid w:val="46395D52"/>
    <w:rsid w:val="466E007D"/>
    <w:rsid w:val="46F948F3"/>
    <w:rsid w:val="4D6D683E"/>
    <w:rsid w:val="4EC50442"/>
    <w:rsid w:val="4FCF6414"/>
    <w:rsid w:val="50A52730"/>
    <w:rsid w:val="53063304"/>
    <w:rsid w:val="54C45301"/>
    <w:rsid w:val="5DAC5070"/>
    <w:rsid w:val="5DDF1EA5"/>
    <w:rsid w:val="5EED1B4F"/>
    <w:rsid w:val="63DA04D0"/>
    <w:rsid w:val="68AB2FDB"/>
    <w:rsid w:val="69F17958"/>
    <w:rsid w:val="6C5439DD"/>
    <w:rsid w:val="6C8805FC"/>
    <w:rsid w:val="70E40285"/>
    <w:rsid w:val="725233A5"/>
    <w:rsid w:val="760244A4"/>
    <w:rsid w:val="78CE42B9"/>
    <w:rsid w:val="7D7F5D3E"/>
    <w:rsid w:val="7D840E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locked/>
    <w:uiPriority w:val="99"/>
    <w:pPr>
      <w:tabs>
        <w:tab w:val="center" w:pos="4153"/>
        <w:tab w:val="right" w:pos="8306"/>
      </w:tabs>
      <w:snapToGrid w:val="0"/>
      <w:jc w:val="left"/>
    </w:pPr>
    <w:rPr>
      <w:sz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99"/>
    <w:rPr>
      <w:rFonts w:cs="Times New Roman"/>
      <w:b/>
    </w:rPr>
  </w:style>
  <w:style w:type="character" w:customStyle="1" w:styleId="8">
    <w:name w:val="Header Char"/>
    <w:basedOn w:val="6"/>
    <w:link w:val="3"/>
    <w:semiHidden/>
    <w:qFormat/>
    <w:locked/>
    <w:uiPriority w:val="99"/>
    <w:rPr>
      <w:rFonts w:cs="Times New Roman"/>
      <w:sz w:val="18"/>
      <w:szCs w:val="18"/>
    </w:rPr>
  </w:style>
  <w:style w:type="paragraph" w:styleId="9">
    <w:name w:val="List Paragraph"/>
    <w:basedOn w:val="1"/>
    <w:qFormat/>
    <w:uiPriority w:val="99"/>
    <w:pPr>
      <w:ind w:firstLine="420" w:firstLineChars="200"/>
    </w:pPr>
  </w:style>
  <w:style w:type="paragraph" w:customStyle="1" w:styleId="10">
    <w:name w:val="paragraph"/>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23</Pages>
  <Words>1975</Words>
  <Characters>11262</Characters>
  <Lines>0</Lines>
  <Paragraphs>0</Paragraphs>
  <TotalTime>15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2020-02-28T15:29:00Z</dcterms:created>
  <dc:creator>Administrator</dc:creator>
  <cp:lastModifiedBy>Administrator</cp:lastModifiedBy>
  <dcterms:modified xsi:type="dcterms:W3CDTF">2020-06-03T09:41:13Z</dcterms:modified>
  <dc:title>兰州交通大学博文学院“专升本”专业课考试大纲</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