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</w:t>
      </w:r>
      <w:r>
        <w:rPr>
          <w:rFonts w:hint="eastAsia" w:eastAsia="宋体" w:cs="宋体"/>
          <w:b/>
          <w:bCs/>
          <w:sz w:val="32"/>
          <w:szCs w:val="32"/>
          <w:lang w:val="en-US" w:eastAsia="zh-CN"/>
        </w:rPr>
        <w:t>招生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交通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工程专业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交通工程学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》考试大纲</w:t>
      </w:r>
    </w:p>
    <w:p>
      <w:pPr>
        <w:spacing w:beforeLines="50" w:afterLines="5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一、考试内容与要求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第一章 </w:t>
      </w:r>
      <w:r>
        <w:rPr>
          <w:rFonts w:hint="eastAsia" w:ascii="宋体" w:hAnsi="宋体" w:eastAsia="宋体" w:cs="宋体"/>
          <w:sz w:val="28"/>
          <w:szCs w:val="28"/>
        </w:rPr>
        <w:t xml:space="preserve"> 绪论：了解交通工程学的概念，明确本课程的主要任务；理解交通工程学的建立、发展过程与发展概况及在道路运输管理中的作用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掌握交通工程的研究对象、内容、目的。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交通特性</w:t>
      </w:r>
      <w:r>
        <w:rPr>
          <w:rFonts w:hint="eastAsia" w:ascii="宋体" w:hAnsi="宋体" w:eastAsia="宋体" w:cs="宋体"/>
          <w:sz w:val="28"/>
          <w:szCs w:val="28"/>
        </w:rPr>
        <w:t>：理解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人、车、路、环境的基本特性及相关</w:t>
      </w:r>
      <w:r>
        <w:rPr>
          <w:rFonts w:hint="eastAsia" w:ascii="宋体" w:hAnsi="宋体" w:eastAsia="宋体" w:cs="宋体"/>
          <w:sz w:val="28"/>
          <w:szCs w:val="28"/>
        </w:rPr>
        <w:t>概念；掌握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交通量的特性及相关概念；了解行车速度特性</w:t>
      </w:r>
      <w:r>
        <w:rPr>
          <w:rFonts w:hint="eastAsia" w:ascii="宋体" w:hAnsi="宋体" w:eastAsia="宋体" w:cs="宋体"/>
          <w:sz w:val="28"/>
          <w:szCs w:val="28"/>
        </w:rPr>
        <w:t>；掌握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交通流密度特性</w:t>
      </w:r>
      <w:r>
        <w:rPr>
          <w:rFonts w:hint="eastAsia" w:ascii="宋体" w:hAnsi="宋体" w:eastAsia="宋体" w:cs="宋体"/>
          <w:sz w:val="28"/>
          <w:szCs w:val="28"/>
        </w:rPr>
        <w:t>；熟练掌握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交通量、交通流密度、行车速度三者的关系以及计算。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章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交通调查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了解交通调查的意义及目的；</w:t>
      </w:r>
      <w:r>
        <w:rPr>
          <w:rFonts w:hint="eastAsia" w:ascii="宋体" w:hAnsi="宋体" w:eastAsia="宋体" w:cs="宋体"/>
          <w:sz w:val="28"/>
          <w:szCs w:val="28"/>
        </w:rPr>
        <w:t>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行车速度的调查方法及数据处理方法；了解交通量、交通流密度调查方法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流理论：了解排队论的基本概念以及单通道排队服务(M/M/1)系统和多通道排队服务(M/M/N)系统；了解泊松分布、车流中的波的概念。掌握交通流基本模型、交通量、速度和密度之间相互的关系、交通流的泊松分布、二项分布和负指数分布的特点、参数及各自的适用条件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道路通行能力与服务水平：了解影响通行能力的条件，道路通行能力的种类，影响通行能力和服务水平的因素，通行能力计算，通行能力的应用及提高通行能力的途径；理解道路服务水平分级；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第六章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交通规划：掌握交通规划的定义及分类，交通需求量预测的“四阶段法”；了解出行生成交通量的预测方法，分布量预测方法（增长系数法）。了解交通方式划分方法以及交通分配方法。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第七章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控制：掌握交通信号灯的灯光及含义，信号方案与相位，绿灯间隔时间，饱和流率，有效绿灯时间，饱和度，周期长度，绿灯时间，绿信比等概念；了解干线道路交通信号协调控制系统；理解区域交通控制系统和干线道路交通信号协调控制的关系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第八章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交通管理：掌握道路交通管理的分类与管理策略；掌握道路交通法规与交通标志标线的意义、分类。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第九章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停车场的规划设计与管理：掌握停车场的分类与特性，车辆停放特征；了解车辆停放调查的目的和实施方法，掌握车辆的停放方式和停发方式；了解单位停车面积、通道、出入口等设计的基本要求；理解停车设施的供需平衡管理策略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第十章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道路交通安全：掌握交通事故的定义、交通事故的生成、道路交通事故的分类、交通事故统计分析指标及其主要分析方法；了解交通事故的责任及处罚、交通安全及其评价方法、交通事故成因分析、交通事故分布特征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第十一章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环境影响与可持续发展：掌握道路交通噪声污染的危害以及减少道路交通噪声污染的措施；掌握道路交通大气污染的危害以及减少道路大气污染的措施；了解道路交通水土污染的危害以及减少道路交通水土污染的措施。理解公路交通可持续发展的内容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第十二章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智能交通系统：了解智能交通系统的概念和研究内容。</w:t>
      </w:r>
    </w:p>
    <w:p>
      <w:pPr>
        <w:spacing w:beforeLines="50" w:afterLines="5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二、考试形式及时间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1．答题方式为闭卷笔试。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2．答卷时间为120分钟，满分200分。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Cs/>
          <w:sz w:val="28"/>
          <w:szCs w:val="28"/>
        </w:rPr>
        <w:t>三、试题类型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名词解释；（20%）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2．填空题；（20%）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3．简答题；（40%）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4．计算题；（20%）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bCs/>
          <w:sz w:val="28"/>
          <w:szCs w:val="28"/>
        </w:rPr>
        <w:t>四、参考书目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1．《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交通工程学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吴芳，马昌喜，人民交通出版社，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2014.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2．《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交通工程学</w:t>
      </w:r>
      <w:r>
        <w:rPr>
          <w:rFonts w:hint="eastAsia" w:ascii="宋体" w:hAnsi="宋体" w:eastAsia="宋体" w:cs="宋体"/>
          <w:sz w:val="28"/>
          <w:szCs w:val="28"/>
        </w:rPr>
        <w:t>》王炜，过秀成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东南大学出版社，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2011.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06"/>
    <w:rsid w:val="000724AD"/>
    <w:rsid w:val="000B2ABB"/>
    <w:rsid w:val="000E5AB9"/>
    <w:rsid w:val="00181CE2"/>
    <w:rsid w:val="00295A78"/>
    <w:rsid w:val="003A5A22"/>
    <w:rsid w:val="007E6FD2"/>
    <w:rsid w:val="00800306"/>
    <w:rsid w:val="009B7E0A"/>
    <w:rsid w:val="00ED10AA"/>
    <w:rsid w:val="05F523A0"/>
    <w:rsid w:val="1C267918"/>
    <w:rsid w:val="27465BBD"/>
    <w:rsid w:val="285C1A77"/>
    <w:rsid w:val="2CA37054"/>
    <w:rsid w:val="2F4850E6"/>
    <w:rsid w:val="39270F3D"/>
    <w:rsid w:val="3E11128D"/>
    <w:rsid w:val="41106F74"/>
    <w:rsid w:val="42635716"/>
    <w:rsid w:val="43B74832"/>
    <w:rsid w:val="462747EC"/>
    <w:rsid w:val="4A7D30AC"/>
    <w:rsid w:val="5AC065DC"/>
    <w:rsid w:val="5F9765E7"/>
    <w:rsid w:val="6682645B"/>
    <w:rsid w:val="66DB1D1C"/>
    <w:rsid w:val="6ACB6357"/>
    <w:rsid w:val="6E2A425E"/>
    <w:rsid w:val="76945E5B"/>
    <w:rsid w:val="7A9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1836</Characters>
  <Lines>15</Lines>
  <Paragraphs>4</Paragraphs>
  <TotalTime>1</TotalTime>
  <ScaleCrop>false</ScaleCrop>
  <LinksUpToDate>false</LinksUpToDate>
  <CharactersWithSpaces>2154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2021-02-07T05:40:00Z</dcterms:created>
  <dc:creator>Administrator</dc:creator>
  <cp:lastModifiedBy>HUAWEI</cp:lastModifiedBy>
  <dcterms:modified xsi:type="dcterms:W3CDTF">2021-03-06T11:57:26Z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2235A2F2363E409C8AF61E4AD06D8A15</vt:lpwstr>
  </property>
</Properties>
</file>